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Ψ3ΣΠ46ΜΠ3Ζ-1Ε0</w:t>
      </w:r>
    </w:p>
    <w:p>
      <w:pPr>
        <w:spacing w:before="240" w:after="240"/>
        <w:rPr>
          <w:lang w:val="el" w:eastAsia="el"/>
        </w:rPr>
      </w:pPr>
      <w:r>
        <w:rPr>
          <w:b/>
          <w:bCs/>
          <w:lang w:val="el" w:eastAsia="el"/>
        </w:rPr>
        <w:t>Αριθ. ΦΕΚ: 947 B'/21-03-2020</w:t>
      </w:r>
    </w:p>
    <w:p>
      <w:pPr>
        <w:spacing w:before="240" w:after="240"/>
        <w:rPr>
          <w:lang w:val="el" w:eastAsia="el"/>
        </w:rPr>
      </w:pPr>
      <w:r>
        <w:rPr>
          <w:b/>
          <w:bCs/>
          <w:lang w:val="el" w:eastAsia="el"/>
        </w:rPr>
        <w:t>Αθήνα, 20 Μαρτίου 2020</w:t>
      </w:r>
    </w:p>
    <w:p>
      <w:pPr>
        <w:spacing w:before="240" w:after="240"/>
        <w:rPr>
          <w:lang w:val="el" w:eastAsia="el"/>
        </w:rPr>
      </w:pPr>
      <w:r>
        <w:rPr>
          <w:b/>
          <w:bCs/>
          <w:lang w:val="el" w:eastAsia="el"/>
        </w:rPr>
        <w:t>Α.1051</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210 3610030,3610065 210 3615052</w:t>
      </w:r>
    </w:p>
    <w:p>
      <w:pPr>
        <w:spacing w:before="240" w:after="240"/>
        <w:rPr>
          <w:lang w:val="el" w:eastAsia="el"/>
        </w:rPr>
      </w:pP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Θέμα: «Τροποποίηση της απόφασης Γ.Γ.Δ.Ε. ΠΟΛ.1022/2014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3 και 4 του άρθρου 14 του Ν.4174/2013, όπως ισχύει. β) του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Την απόφαση του Γενικού Γραμματέα Δημοσίων Εσόδων ΠΟΛ. 1022/7.1.2014 (179 Β΄) όπως ισχύει.</w:t>
      </w:r>
    </w:p>
    <w:p>
      <w:pPr>
        <w:pStyle w:val="StructureList1"/>
        <w:spacing w:before="120" w:after="0"/>
        <w:rPr>
          <w:lang w:val="el" w:eastAsia="el"/>
        </w:rPr>
      </w:pPr>
      <w:r>
        <w:rPr>
          <w:lang w:val="el" w:eastAsia="el"/>
        </w:rPr>
        <w:t>δ)</w:t>
      </w:r>
      <w:r>
        <w:rPr>
          <w:lang w:val="en" w:eastAsia="en"/>
        </w:rPr>
        <w:tab/>
      </w:r>
      <w:r>
        <w:rPr>
          <w:lang w:val="el" w:eastAsia="el"/>
        </w:rPr>
        <w:t>της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3.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για διασταύρωση πληροφοριών του ημερολογιακού έτους 2019, δεδομένων των μέτρων που λαμβάνονται για την αντιμετώπιση των αρνητικών συνεπειών εμφάνισης του κορωνοϊού COVID-19 και της ανάγκης περιορισμού της διάδοσης του, που είχαν ως αποτέλεσμα να απορρυθμιστεί η κοινωνική και οικονομική ζωή της χώρας.</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απόφαση Γ.Γ.Δ.Ε. ΠΟΛ.1022/2014 (179 Β΄) «Υποβολή καταστάσεων φορολογικών στοιχείων, για διασταύρωση πληροφοριών», όπως ισχύει, ως ακολούθως:</w:t>
      </w:r>
    </w:p>
    <w:p>
      <w:pPr>
        <w:spacing w:before="240" w:after="240"/>
        <w:rPr>
          <w:lang w:val="el" w:eastAsia="el"/>
        </w:rPr>
      </w:pPr>
      <w:r>
        <w:rPr>
          <w:lang w:val="el" w:eastAsia="el"/>
        </w:rPr>
        <w:t>1. Στο τέλος της παραγράφου 1 του άρθρου 4 προστίθεται εδάφιο ως εξής: « Για το ημερολογιακό έτος 2019, η υποβολή των καταστάσεων των ως άνω περιπτώσεων θεωρείται εμπρόθεσμη μέχρι και την 30/06/2020.»</w:t>
      </w:r>
    </w:p>
    <w:p>
      <w:pPr>
        <w:spacing w:before="240" w:after="240"/>
        <w:rPr>
          <w:lang w:val="el" w:eastAsia="el"/>
        </w:rPr>
      </w:pPr>
      <w:r>
        <w:rPr>
          <w:lang w:val="el" w:eastAsia="el"/>
        </w:rPr>
        <w:t>2. Στο τέλος του άρθρου 6 προστίθεται νέο εδάφιο ως εξής: «Εξαιρετικά για το ημερολογιακό έτος 2019, για τη διόρθωση των αποκλίσεων στα υποβληθέντα στοιχεία προμηθευτών θεωρείται εμπρόθεσμη τροποποιητική δήλωση που υποβλήθηκε μέχρι 31/07/2020.»</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 Δημοσίων ΕσόδωνΓεώργιος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5"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Προϊστάμενος της Γενικής Δ/νσης ΣΔΟΕ</w:t>
      </w:r>
    </w:p>
    <w:p>
      <w:pPr>
        <w:spacing w:before="240" w:after="240"/>
        <w:rPr>
          <w:lang w:val="el" w:eastAsia="el"/>
        </w:rPr>
      </w:pPr>
      <w:r>
        <w:rPr>
          <w:lang w:val="el" w:eastAsia="el"/>
        </w:rPr>
        <w:t>4. Δ/νσεις Κ.Υ. ΣΔΟΕ και ειδικές αποκεντρωμένες υπηρεσίες ΣΔΟΕ</w:t>
      </w:r>
    </w:p>
    <w:p>
      <w:pPr>
        <w:spacing w:before="240" w:after="240"/>
        <w:rPr>
          <w:lang w:val="el" w:eastAsia="el"/>
        </w:rPr>
      </w:pPr>
      <w:r>
        <w:rPr>
          <w:lang w:val="el" w:eastAsia="el"/>
        </w:rPr>
        <w:t>5. Αποδέκτες πίνακα Ζ’</w:t>
      </w:r>
    </w:p>
    <w:p>
      <w:pPr>
        <w:spacing w:before="240" w:after="240"/>
        <w:rPr>
          <w:lang w:val="el" w:eastAsia="el"/>
        </w:rPr>
      </w:pPr>
      <w:r>
        <w:rPr>
          <w:lang w:val="el" w:eastAsia="el"/>
        </w:rPr>
        <w:t>6. Αποδέκτες πίνακα Η΄</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Ελέγχων</w:t>
      </w:r>
    </w:p>
    <w:p>
      <w:pPr>
        <w:pStyle w:val="Heading1"/>
        <w:spacing w:before="240" w:after="240"/>
        <w:rPr>
          <w:lang w:val="el" w:eastAsia="el"/>
        </w:rPr>
      </w:pPr>
      <w:r>
        <w:rPr>
          <w:rStyle w:val="hierarchy-num"/>
          <w:lang w:val="el" w:eastAsia="el"/>
        </w:rPr>
        <w:t>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