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ΦΕΚ:Β΄1175 / 6-4-</w:t>
      </w:r>
    </w:p>
    <w:p>
      <w:pPr>
        <w:pStyle w:val="Title"/>
        <w:spacing w:before="120" w:after="360"/>
        <w:rPr>
          <w:lang w:val="el" w:eastAsia="el"/>
        </w:rPr>
      </w:pPr>
      <w:r>
        <w:rPr>
          <w:b/>
          <w:bCs/>
          <w:lang w:val="el" w:eastAsia="el"/>
        </w:rPr>
        <w:t>ΑΔΑ:ΨΥΡ446ΜΠ3</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ΙΙ.ΓΕΝΙΚΗ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Α. Δ/ΝΣΗ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Β.Δ/ΝΣΗ ΑΝΑΠΤΥΞΗΣ ΦΟΡΟΛΟΓΙΚΩΝ ΕΦΑΡΜΟΓΩΝ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ΘΕΜΑ: Παράταση της προθεσμίας υποβολής στοιχείων και πληροφοριών της ΠΟΛ. 1033/2014 Απόφασης, τα οποία διαβιβάζονται στην Α.Α.Δ.Ε. από ιδιωτικά θεραπευτήρια, σύμφωνα με το άρθρο 15 του ν. 4174/2013 (ΦΕΚ 170 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ΔΙΟΙΚΗΤΗΣ ΤΗΣ ΑΝΕΞΑΡΤΗΤΗΣ ΑΡΧΗΣ ΔΗΜΟΣΙΩΝ ΕΣΟΔΩΝ </w:t>
      </w:r>
      <w:r>
        <w:rPr>
          <w:lang w:val="el" w:eastAsia="el"/>
        </w:rPr>
        <w:t>Έχοντας υπόψη</w:t>
      </w:r>
    </w:p>
    <w:p>
      <w:pPr>
        <w:spacing w:before="240" w:after="240"/>
        <w:rPr>
          <w:lang w:val="el" w:eastAsia="el"/>
        </w:rPr>
      </w:pPr>
      <w:r>
        <w:rPr>
          <w:lang w:val="el" w:eastAsia="el"/>
        </w:rPr>
        <w:t>1. Τις διατάξεις της παρ. 4 του άρθρου 15 του ν. 4174/2013 (Α΄170), περί παροχής πληροφοριών από τρίτους.</w:t>
      </w:r>
    </w:p>
    <w:p>
      <w:pPr>
        <w:spacing w:before="240" w:after="240"/>
        <w:rPr>
          <w:lang w:val="el" w:eastAsia="el"/>
        </w:rPr>
      </w:pPr>
      <w:r>
        <w:rPr>
          <w:lang w:val="el" w:eastAsia="el"/>
        </w:rPr>
        <w:t>2. Τις διατάξεις της</w:t>
      </w:r>
      <w:r>
        <w:rPr>
          <w:rStyle w:val="link"/>
          <w:lang w:val="el" w:eastAsia="el"/>
        </w:rPr>
        <w:t xml:space="preserve"> υποπαραγράφου Ε2 της παραγράφου Ε του πρώτου άρθρου </w:t>
      </w:r>
      <w:r>
        <w:rPr>
          <w:lang w:val="el" w:eastAsia="el"/>
        </w:rPr>
        <w:t>του ν.</w:t>
      </w:r>
      <w:r>
        <w:rPr>
          <w:rStyle w:val="link"/>
          <w:lang w:val="el" w:eastAsia="el"/>
        </w:rPr>
        <w:t xml:space="preserve"> 4093/2012 </w:t>
      </w:r>
      <w:r>
        <w:rPr>
          <w:lang w:val="el" w:eastAsia="el"/>
        </w:rPr>
        <w:t>(Α' 222), όπως ισχύει, περί σύστασης θέσης Γενικού Γραμματέα Δημοσίων Εσόδων, σε συνδυασμό με τις διατάξεις της</w:t>
      </w:r>
      <w:r>
        <w:rPr>
          <w:rStyle w:val="link"/>
          <w:lang w:val="el" w:eastAsia="el"/>
        </w:rPr>
        <w:t xml:space="preserve"> παραγράφου 1 του άρθρου 13 </w:t>
      </w:r>
      <w:r>
        <w:rPr>
          <w:lang w:val="el" w:eastAsia="el"/>
        </w:rPr>
        <w:t xml:space="preserve">και της </w:t>
      </w:r>
      <w:r>
        <w:rPr>
          <w:rStyle w:val="link"/>
          <w:lang w:val="el" w:eastAsia="el"/>
        </w:rPr>
        <w:t xml:space="preserve">παραγράφου 10 </w:t>
      </w:r>
      <w:r>
        <w:rPr>
          <w:lang w:val="el" w:eastAsia="el"/>
        </w:rPr>
        <w:t>του</w:t>
      </w:r>
      <w:r>
        <w:rPr>
          <w:rStyle w:val="link"/>
          <w:lang w:val="el" w:eastAsia="el"/>
        </w:rPr>
        <w:t xml:space="preserve"> άρθρου 41 </w:t>
      </w:r>
      <w:r>
        <w:rPr>
          <w:lang w:val="el" w:eastAsia="el"/>
        </w:rPr>
        <w:t>του ν.</w:t>
      </w:r>
      <w:r>
        <w:rPr>
          <w:rStyle w:val="link"/>
          <w:lang w:val="el" w:eastAsia="el"/>
        </w:rPr>
        <w:t xml:space="preserve"> 4389/2016</w:t>
      </w:r>
      <w:r>
        <w:rPr>
          <w:lang w:val="el" w:eastAsia="el"/>
        </w:rPr>
        <w:t>, όπως ισχύουν.</w:t>
      </w:r>
    </w:p>
    <w:p>
      <w:pPr>
        <w:spacing w:before="240" w:after="240"/>
        <w:rPr>
          <w:lang w:val="el" w:eastAsia="el"/>
        </w:rPr>
      </w:pPr>
      <w:r>
        <w:rPr>
          <w:lang w:val="el" w:eastAsia="el"/>
        </w:rPr>
        <w:t>3. Την ανάγκη καθορισμού ειδικότερων θεμάτων σχετικά με την εφαρμογή του άρθρου 15 του ν. 4174/2013 (Α΄170 ).</w:t>
      </w:r>
    </w:p>
    <w:p>
      <w:pPr>
        <w:spacing w:before="240" w:after="240"/>
        <w:rPr>
          <w:lang w:val="el" w:eastAsia="el"/>
        </w:rPr>
      </w:pPr>
      <w:r>
        <w:rPr>
          <w:lang w:val="el" w:eastAsia="el"/>
        </w:rPr>
        <w:t>4. Την ΠΟΛ 1033/2014 (Β΄ 276), όπως ισχύει.</w:t>
      </w:r>
    </w:p>
    <w:p>
      <w:pPr>
        <w:spacing w:before="240" w:after="240"/>
        <w:rPr>
          <w:lang w:val="el" w:eastAsia="el"/>
        </w:rPr>
      </w:pPr>
      <w:r>
        <w:rPr>
          <w:lang w:val="el" w:eastAsia="el"/>
        </w:rPr>
        <w:t>5. 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spacing w:before="240" w:after="240"/>
        <w:rPr>
          <w:lang w:val="el" w:eastAsia="el"/>
        </w:rPr>
      </w:pPr>
      <w:r>
        <w:rPr>
          <w:lang w:val="el" w:eastAsia="el"/>
        </w:rPr>
        <w:t>6. της αριθ. Δ. ΟΡΓ. Α 1036960 ΕΞ 2017/10.03.2017 (Β΄968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lang w:val="el" w:eastAsia="el"/>
        </w:rPr>
        <w:t>7. Την αριθ. Δ6Α 1015213 ΕΞ 2013/28.1.2013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 όπως ισχύουν.</w:t>
      </w:r>
    </w:p>
    <w:p>
      <w:pPr>
        <w:spacing w:before="240" w:after="240"/>
        <w:rPr>
          <w:lang w:val="el" w:eastAsia="el"/>
        </w:rPr>
      </w:pPr>
      <w:r>
        <w:rPr>
          <w:lang w:val="el" w:eastAsia="el"/>
        </w:rPr>
        <w:t>8. Την αριθ.1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την αριθ.39/3/30.11.2017 (Υ.Ο.Δ.Δ. 689) απόφαση του Συμβουλίου Διοίκησης της Α.Α.Δ.Ε. «Ανανέωση της θητείας του Διοικητή της Ανεξάρτητης Αρχής Δημοσίων Εσόδων» και την αριθ.5294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9. Την ανάγκη διευκόλυνσης των φορολογούμενων να εκπληρώσουν τις φορολογικές τους υποχρεώσεις ενόψει των μέτρων αντιμετώπισης της διασποράς του κορωνοϊού COVID-19.</w:t>
      </w:r>
    </w:p>
    <w:p>
      <w:pPr>
        <w:spacing w:before="240" w:after="240"/>
        <w:rPr>
          <w:lang w:val="el" w:eastAsia="el"/>
        </w:rPr>
      </w:pPr>
      <w:r>
        <w:rPr>
          <w:lang w:val="el" w:eastAsia="el"/>
        </w:rPr>
        <w:t>10. Το γεγονός ότι με την παρούσα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υποβολής στοιχείων και πληροφοριών της ΠΟΛ. 1033/2014 Απόφασης, τα οποία διαβιβάζονται στην Α.Α.Δ.Ε. από ιδιωτικά θεραπευτήρια σύμφωνα με το άρθρο 15 του ν. 4174/2013, έως την 31</w:t>
      </w:r>
      <w:r>
        <w:rPr>
          <w:sz w:val="30"/>
          <w:szCs w:val="30"/>
          <w:vertAlign w:val="superscript"/>
          <w:lang w:val="el" w:eastAsia="el"/>
        </w:rPr>
        <w:t>η</w:t>
      </w:r>
      <w:r>
        <w:rPr>
          <w:lang w:val="el" w:eastAsia="el"/>
        </w:rPr>
        <w:t xml:space="preserve"> Αυγούστου 2020.</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Γενική Διεύθυνση Ηλεκτρονικής Διακυβέρνησης</w:t>
      </w:r>
    </w:p>
    <w:p>
      <w:pPr>
        <w:spacing w:before="240" w:after="240"/>
        <w:rPr>
          <w:lang w:val="el" w:eastAsia="el"/>
        </w:rPr>
      </w:pPr>
      <w:r>
        <w:rPr>
          <w:lang w:val="el" w:eastAsia="el"/>
        </w:rPr>
        <w:t>Α) Διεύθυνση Επιχειρησιακών Διαδικασιών (Υποδ/νση Α΄ , Τμήμα Α΄)</w:t>
      </w:r>
    </w:p>
    <w:p>
      <w:pPr>
        <w:spacing w:before="240" w:after="240"/>
        <w:rPr>
          <w:lang w:val="el" w:eastAsia="el"/>
        </w:rPr>
      </w:pPr>
      <w:r>
        <w:rPr>
          <w:lang w:val="el" w:eastAsia="el"/>
        </w:rPr>
        <w:t>Β) Διεύθυνση Ανάπτυξης Φορολογικών Εφαρμογών (Τμήμα Α΄)</w:t>
      </w:r>
    </w:p>
    <w:p>
      <w:pPr>
        <w:spacing w:before="240" w:after="240"/>
        <w:rPr>
          <w:lang w:val="el" w:eastAsia="el"/>
        </w:rPr>
      </w:pPr>
      <w:r>
        <w:rPr>
          <w:lang w:val="el" w:eastAsia="el"/>
        </w:rPr>
        <w:t>3. Διεύθυνση Στρατηγικής Τεχνολογιών Πληροφορικής (για ανάρτηση στην Ηλεκτρονική Βιβλιοθήκη)</w:t>
      </w:r>
    </w:p>
    <w:p>
      <w:pPr>
        <w:spacing w:before="240" w:after="240"/>
        <w:rPr>
          <w:lang w:val="el" w:eastAsia="el"/>
        </w:rPr>
      </w:pPr>
      <w:r>
        <w:rPr>
          <w:lang w:val="el" w:eastAsia="el"/>
        </w:rPr>
        <w:t>4. Εθνικό Τυπογραφείο (με την παράκληση να δημοσιευθεί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Πινάκων A΄, Β, Ζ΄, Η΄, Θ΄(πλην της περίπτωσης 4), Ι΄ , ΙΒ’, ΙΓ’, ΙΔ’, ΙΕ’, ΙΣΤ’ ΙΖ’, ΙΗ’, ΙΘ’, Κ’, ΚΑ’, ΚΒ’, ΚΓ’.</w:t>
      </w:r>
    </w:p>
    <w:p>
      <w:pPr>
        <w:spacing w:before="240" w:after="240"/>
        <w:rPr>
          <w:lang w:val="el" w:eastAsia="el"/>
        </w:rPr>
      </w:pPr>
      <w:r>
        <w:rPr>
          <w:lang w:val="el" w:eastAsia="el"/>
        </w:rPr>
        <w:t>4. Επιχειρησιακή Δ/νση ΣΔΟΕ Αττικής &amp; Επιχειρησιακή Δ/νση ΣΔΟΕ Μακεδονίας</w:t>
      </w:r>
    </w:p>
    <w:p>
      <w:pPr>
        <w:spacing w:before="240" w:after="240"/>
        <w:rPr>
          <w:lang w:val="el" w:eastAsia="el"/>
        </w:rPr>
      </w:pPr>
      <w:r>
        <w:rPr>
          <w:lang w:val="el" w:eastAsia="el"/>
        </w:rPr>
        <w:t>5. Δ.Τ.Δ. - Εγκεκριμένοι Οικονομικοί Φορείς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Γραφεία κ.κ. Γενικών Διευθυντών της Α.Α.Δ.Ε.</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Εφαρμογής Άμεσης Φορολογίας –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