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καταβολής βεβαιωμένων οφειλών για την αντιμετώπιση των έκτακτων αναγκών που προέκυψαν στα πλαίσια των κατεπειγόντων μέτρων αντιμετώπισης των αρνητικών συνεπειών της εμφάνισης του κορωνοϊου COVID-19 και της ανάγκης περιορισμού της διάδοσης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μόνο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του ν.δ. 356/1974 (90 Α΄ - Κ.Ε.Δ.Ε.), όπως ισχύουν.</w:t>
      </w:r>
    </w:p>
    <w:p>
      <w:pPr>
        <w:spacing w:before="240" w:after="240"/>
        <w:rPr>
          <w:lang w:val="el" w:eastAsia="el"/>
        </w:rPr>
      </w:pPr>
      <w:r>
        <w:rPr>
          <w:lang w:val="el" w:eastAsia="el"/>
        </w:rPr>
        <w:t>3. Τις διατάξεις του ν. 4174/2013 (170 Α΄- Κ.Φ.Δ.),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Την αριθμ. Δ. ΟΡΓ.Α 1036960 ΕΞ 2017 (968 Β΄) απόφαση του Διοικητή της Ανεξάρτητης Αρχής Δημοσίων Εσόδων «Οργανισμός της Ανεξάρτητης Αρχής Δημοσίων Εσόδων (A.A.Δ.Ε.)», όπως ισχύει.</w:t>
      </w:r>
    </w:p>
    <w:p>
      <w:pPr>
        <w:spacing w:before="240" w:after="240"/>
        <w:rPr>
          <w:lang w:val="el" w:eastAsia="el"/>
        </w:rPr>
      </w:pPr>
      <w:r>
        <w:rPr>
          <w:lang w:val="el" w:eastAsia="el"/>
        </w:rPr>
        <w:t>6.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7. Την απόφαση του Πρωθυπουργού αριθμ. Υ2/9.7.2019 (2901 Β΄) «Σύσταση θέσεων Αναπληρωτή Υπουργού και Υφυπουργών».</w:t>
      </w:r>
    </w:p>
    <w:p>
      <w:pPr>
        <w:spacing w:before="240" w:after="240"/>
        <w:rPr>
          <w:lang w:val="el" w:eastAsia="el"/>
        </w:rPr>
      </w:pPr>
      <w:r>
        <w:rPr>
          <w:lang w:val="el" w:eastAsia="el"/>
        </w:rPr>
        <w:t>8. Την αριθμ. 339/18-07-2019 (3051/Β΄/2019)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9. Τις διατάξεις του ν. 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Τις διατάξεις των άρθρων 1 και 2 της αριθμ. Δ.Π.Δ.Α. Α.Α.Δ.Ε. Γ 1107473 ΕΞ 2017 (ΦΕΚ 2435/Β/2017) απόφασης του Διοικητή της Ανεξάρτητης Αρχής Δημοσίων Εσόδων «Ανάθεση είσπραξης δημοσίων εσόδων σε φορείς είσπραξης»</w:t>
      </w:r>
    </w:p>
    <w:p>
      <w:pPr>
        <w:spacing w:before="240" w:after="240"/>
        <w:rPr>
          <w:lang w:val="el" w:eastAsia="el"/>
        </w:rPr>
      </w:pPr>
      <w:r>
        <w:rPr>
          <w:lang w:val="el" w:eastAsia="el"/>
        </w:rPr>
        <w:t>11.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έως και την 10.04.2020 οι προθεσμίες καταβολής των βεβαιωμένων στη Φορολογική Διοίκηση οφειλών που λήγουν 31.03.2020, των φυσικών προσώπων α) που συμπληρώνουν μέχρι 31.12.2020 το εβδομηκοστό έτος της ηλικίας τους ή β) που παρουσιάζουν βαριά αναπηρία σε ποσοστό ογδόντα τοις εκατό (80%) και άνω, όπως προκύπτει από την τελευταία υποβληθείσα δήλωση φορολογικού έτους 2018 που έχουν υποβληθεί ως την έναρξη ισχύος της παρούσας ή από άλλα στοιχεία που έχει στη διάθεση της η Φορολογική Διοίκηση. Έως την ίδια ημερομηνία και για τα ίδια ως άνω πρόσωπα παρατείνονται και οι προθεσμίες καταβολής των οφειλών που τελούν σε καθεστώς ρύθμισης/διευκόλυνσης τμηματικής καταβολής, των οποίων οι δόσεις καταβάλλονται ως 31.03.2020.</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1)Εθνικό Τυπογραφείο για Δημοσίευση στο τεύχος Β'</w:t>
      </w:r>
    </w:p>
    <w:p>
      <w:pPr>
        <w:spacing w:before="240" w:after="240"/>
        <w:rPr>
          <w:lang w:val="el" w:eastAsia="el"/>
        </w:rPr>
      </w:pPr>
      <w:r>
        <w:rPr>
          <w:lang w:val="el" w:eastAsia="el"/>
        </w:rPr>
        <w:t>2)Αποδέκτες πίνακα Γ &amp; Δ</w:t>
      </w:r>
    </w:p>
    <w:p>
      <w:pPr>
        <w:spacing w:before="240" w:after="240"/>
        <w:rPr>
          <w:lang w:val="el" w:eastAsia="el"/>
        </w:rPr>
      </w:pPr>
      <w:r>
        <w:rPr>
          <w:lang w:val="el" w:eastAsia="el"/>
        </w:rPr>
        <w:t>3)Δ/νση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1)Γραφείο Υπουργού Οικονομικών</w:t>
      </w:r>
    </w:p>
    <w:p>
      <w:pPr>
        <w:spacing w:before="240" w:after="240"/>
        <w:rPr>
          <w:lang w:val="el" w:eastAsia="el"/>
        </w:rPr>
      </w:pPr>
      <w:r>
        <w:rPr>
          <w:lang w:val="el" w:eastAsia="el"/>
        </w:rPr>
        <w:t>2)Γραφείο Υφυπουργού Οικονομικών</w:t>
      </w:r>
    </w:p>
    <w:p>
      <w:pPr>
        <w:spacing w:before="240" w:after="240"/>
        <w:rPr>
          <w:lang w:val="el" w:eastAsia="el"/>
        </w:rPr>
      </w:pPr>
      <w:r>
        <w:rPr>
          <w:lang w:val="el" w:eastAsia="el"/>
        </w:rPr>
        <w:t>3)Αποδέκτες πίνακα Α, Β, Ε, ΣΤ, Ζ, Η, Θ, Ι, ΙΒ, ΙΔ, ΙΕ, ΙΣΤ</w:t>
      </w:r>
    </w:p>
    <w:p>
      <w:pPr>
        <w:spacing w:before="240" w:after="240"/>
        <w:rPr>
          <w:lang w:val="el" w:eastAsia="el"/>
        </w:rPr>
      </w:pPr>
      <w:r>
        <w:rPr>
          <w:lang w:val="el" w:eastAsia="el"/>
        </w:rPr>
        <w:t>4)Αυτοτελές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