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621Μ46ΜΠ3Ζ-0ΔΞ</w:t>
      </w:r>
    </w:p>
    <w:p>
      <w:pPr>
        <w:pStyle w:val="Title"/>
        <w:spacing w:before="120" w:after="360"/>
        <w:rPr>
          <w:lang w:val="el" w:eastAsia="el"/>
        </w:rPr>
      </w:pPr>
      <w:r>
        <w:rPr>
          <w:b/>
          <w:bCs/>
          <w:lang w:val="el" w:eastAsia="el"/>
        </w:rPr>
        <w:t xml:space="preserve">Αριθ. ΦΕΚ:Β΄1176/6-4-2020 </w:t>
      </w:r>
      <w:r>
        <w:rPr>
          <w:lang w:val="el" w:eastAsia="el"/>
        </w:rPr>
        <w:t>γ) του Κεφαλαίου Α΄ «Σύσταση Ανεξάρτητης Αρχής Δημοσίων Εσόδων» του ν. 4389/2016 (94 Α΄) και ειδικότερα του άρθρου 7 , της παρ. 1 του άρθρου 14 και του άρθρου 41 αυτού , όπως ισχύουν,</w:t>
      </w:r>
    </w:p>
    <w:p>
      <w:pPr>
        <w:pStyle w:val="StructureList1"/>
        <w:spacing w:before="120" w:after="0"/>
        <w:rPr>
          <w:lang w:val="el" w:eastAsia="el"/>
        </w:rPr>
      </w:pPr>
      <w:r>
        <w:rPr>
          <w:lang w:val="el" w:eastAsia="el"/>
        </w:rPr>
        <w:t>δ)</w:t>
      </w:r>
      <w:r>
        <w:rPr>
          <w:lang w:val="en" w:eastAsia="en"/>
        </w:rPr>
        <w:tab/>
      </w:r>
      <w:r>
        <w:rPr>
          <w:lang w:val="el" w:eastAsia="el"/>
        </w:rPr>
        <w:t>των άρθρων 8 , 12 , 13 , 14 , 15 , 16 , 43Α , 59 , 60 , της περίπτωσης ε΄ της παρ. 1 του άρθρου 62 και της περίπτωσης ε΄ της παρ. 1 του άρθρου 64 του ν. 4172/2013 (167 Α΄),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19 του ν. 27/1975 (77 Α΄),</w:t>
      </w:r>
    </w:p>
    <w:p>
      <w:pPr>
        <w:pStyle w:val="StructureList1"/>
        <w:spacing w:before="120" w:after="0"/>
        <w:rPr>
          <w:lang w:val="el" w:eastAsia="el"/>
        </w:rPr>
      </w:pPr>
      <w:r>
        <w:rPr>
          <w:lang w:val="el" w:eastAsia="el"/>
        </w:rPr>
        <w:t>στ)</w:t>
      </w:r>
      <w:r>
        <w:rPr>
          <w:lang w:val="en" w:eastAsia="en"/>
        </w:rPr>
        <w:tab/>
      </w:r>
      <w:r>
        <w:rPr>
          <w:lang w:val="el" w:eastAsia="el"/>
        </w:rPr>
        <w:t>της ΓΓΔΕ ΠΟΛ.1049/2014 (429 Β΄) απόφασης, όπως ισχύει, της Α. 1099/2019 (949Β΄) Απόφασης, της Α. 1115/2019 (1098 Β΄) Απόφασης, καθώς και της Α. 1176/2019 (1509 Β΄)</w:t>
      </w:r>
    </w:p>
    <w:p>
      <w:pPr>
        <w:pStyle w:val="StructureList1"/>
        <w:spacing w:before="120" w:after="0"/>
        <w:rPr>
          <w:lang w:val="el" w:eastAsia="el"/>
        </w:rPr>
      </w:pPr>
      <w:r>
        <w:rPr>
          <w:lang w:val="el" w:eastAsia="el"/>
        </w:rPr>
        <w:t>ζ)</w:t>
      </w:r>
      <w:r>
        <w:rPr>
          <w:lang w:val="en" w:eastAsia="en"/>
        </w:rPr>
        <w:tab/>
      </w:r>
      <w:r>
        <w:rPr>
          <w:lang w:val="el" w:eastAsia="el"/>
        </w:rPr>
        <w:t>της αριθ. Δ. ΟΡΓ. Α 1036960 ΕΞ 2017/10.3.2017 (968 Β΄ και 1238 Β΄)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Υ2/2019 (Β΄ 2901) απόφαση του Πρωθυπουργού «Σύσταση θέσεων Αναπληρωτή Υπουργού και Υφυπουργών»</w:t>
      </w:r>
    </w:p>
    <w:p>
      <w:pPr>
        <w:spacing w:before="240" w:after="240"/>
        <w:rPr>
          <w:lang w:val="el" w:eastAsia="el"/>
        </w:rPr>
      </w:pPr>
      <w:r>
        <w:rPr>
          <w:lang w:val="el" w:eastAsia="el"/>
        </w:rPr>
        <w:t>3. Την αριθ. 1 της 20.1.2016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α΄ εδαφίου της παραγράφου 10 του άρθρου 41 του ν. 4389/2016 , όπως ισχύουν, την αριθμ 39/3/30.11.2017 (Υ.Ο.Δ.Δ. 689) απόφαση του Συμβουλίου Διοίκησης της Α.Α.Δ.Ε. «Ανανέωση της θητείας του Διοικητή της Ανεξάρτητης Αρχής Δημοσίων Εσόδων» και την αριθμ.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εξυπηρέτησης και διευκόλυνσης των υπόχρεων σε υποβολή δηλώσεων απόδοσης παρακρατούμενων φόρων για τις αμοιβές των πληρωμάτων των εμπορικών πλοίων λαμβάνοντας υπόψιν τις ιδιαιτερότητες φορολογίας των αμοιβών των πληρωμάτων εμπορικών πλοίων και την ανάγκη διατήρησης της ομαλής λειτουργίας των ναυτιλιακών επιχειρήσεων λόγω και των κατεπειγόντων μέτρων που λαμβάνονται για την αντιμετώπιση της ανάγκης περιορισμού της διασποράς του κορωνοϊού COVID-19.</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Οι αρχικές δηλώσεις απόδοσης α) παρακρατούμενου φόρου και ειδικής εισφοράς αλληλεγγύης του άρθρου 43Α του ν.4172/2013 στο εισόδημα από μισθωτή εργασία που αποκτούν τα πληρώματα εμπορικών πλοίων στον μήνα Ιανουάριο του 2020, και έχουν καταληκτική ημερομηνία την 31</w:t>
      </w:r>
      <w:r>
        <w:rPr>
          <w:sz w:val="30"/>
          <w:szCs w:val="30"/>
          <w:vertAlign w:val="superscript"/>
          <w:lang w:val="el" w:eastAsia="el"/>
        </w:rPr>
        <w:t>η</w:t>
      </w:r>
      <w:r>
        <w:rPr>
          <w:lang w:val="el" w:eastAsia="el"/>
        </w:rPr>
        <w:t xml:space="preserve"> Μαρτίου 2020, υποβάλλονται εμπροθέσμως μέχρι την 10</w:t>
      </w:r>
      <w:r>
        <w:rPr>
          <w:sz w:val="30"/>
          <w:szCs w:val="30"/>
          <w:vertAlign w:val="superscript"/>
          <w:lang w:val="el" w:eastAsia="el"/>
        </w:rPr>
        <w:t xml:space="preserve">η </w:t>
      </w:r>
      <w:r>
        <w:rPr>
          <w:lang w:val="el" w:eastAsia="el"/>
        </w:rPr>
        <w:t>Απριλίου 2020.</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 ΒΕΣΥΡΟΠΟΥΛΟΣ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Αποδέκτες πινάκων Α΄, Β΄ (εκτός των αριθ. 1 και 2 αυτού), Ζ΄, Η΄, Θ΄, Ι΄, ΙΒ΄, ΙΓ΄, ΙΔ΄, ΙΕ΄, ΙΣΤ΄, ΙΖ΄, ΙΗ΄, ΙΘ΄, Κ΄, ΚΑ΄, ΚΒ΄, και ΚΓ΄</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Υπουργείο Ανάπτυξης &amp; Επενδύσεων,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Εφαρμογής Άμεσης Φορολογίας – Τμήματα Α΄, Β΄, Γ΄</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