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 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 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ΑΔΑ:6ΛΩΓ46ΜΠ3Ζ-4ΓΝ</w:t>
      </w:r>
    </w:p>
    <w:p>
      <w:pPr>
        <w:spacing w:before="240" w:after="240"/>
        <w:rPr>
          <w:lang w:val="el" w:eastAsia="el"/>
        </w:rPr>
      </w:pPr>
      <w:r>
        <w:rPr>
          <w:b/>
          <w:bCs/>
          <w:lang w:val="el" w:eastAsia="el"/>
        </w:rPr>
        <w:t>Αριθ. ΦΕΚ:1292/Β /10/04/2020 - 00:00</w:t>
      </w:r>
    </w:p>
    <w:p>
      <w:pPr>
        <w:spacing w:before="240" w:after="240"/>
        <w:rPr>
          <w:lang w:val="el" w:eastAsia="el"/>
        </w:rPr>
      </w:pPr>
      <w:r>
        <w:rPr>
          <w:b/>
          <w:bCs/>
          <w:lang w:val="el" w:eastAsia="el"/>
        </w:rPr>
        <w:t>Αθήνα, 9 Απριλίου 2020</w:t>
      </w:r>
    </w:p>
    <w:p>
      <w:pPr>
        <w:spacing w:before="240" w:after="240"/>
        <w:rPr>
          <w:lang w:val="el" w:eastAsia="el"/>
        </w:rPr>
      </w:pPr>
      <w:r>
        <w:rPr>
          <w:b/>
          <w:bCs/>
          <w:lang w:val="el" w:eastAsia="el"/>
        </w:rPr>
        <w:t>Α.1078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22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210 3636059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www.aade.gr</w:t>
            </w:r>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καταβολής βεβαιωμένων στη Φορολογική Διοίκηση οφειλών που λήγουν 31.03.2020, των φυσικών προσώπων α) που συμπληρώνουν μέχρι 31.12.2020 το εβδομηκοστό έτος της ηλικίας τους ή β) που παρουσιάζουν βαριά αναπηρία σε ποσοστό ογδόντα τοις εκατό (80%) και άνω, έως τις 24.4.2020»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μόνο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του ν.δ. 356/1974 (90 Α΄ - Κ.Ε.Δ.Ε.), όπως ισχύουν.</w:t>
      </w:r>
    </w:p>
    <w:p>
      <w:pPr>
        <w:spacing w:before="240" w:after="240"/>
        <w:rPr>
          <w:lang w:val="el" w:eastAsia="el"/>
        </w:rPr>
      </w:pPr>
      <w:r>
        <w:rPr>
          <w:lang w:val="el" w:eastAsia="el"/>
        </w:rPr>
        <w:t>3. Τις διατάξεις του ν. 4174/2013 (170 Α΄- Κ.Φ.Δ.),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Την αριθμ. Δ. ΟΡΓ.Α 1036960 ΕΞ 2017 (968 Β΄) απόφαση του Διοικητή της Ανεξάρτητης Αρχής Δημοσίων Εσόδων «Οργανισμός της Ανεξάρτητης Αρχής Δημοσίων Εσόδων (A.A.Δ.Ε.)», όπως ισχύει.</w:t>
      </w:r>
    </w:p>
    <w:p>
      <w:pPr>
        <w:spacing w:before="240" w:after="240"/>
        <w:rPr>
          <w:lang w:val="el" w:eastAsia="el"/>
        </w:rPr>
      </w:pPr>
      <w:r>
        <w:rPr>
          <w:lang w:val="el" w:eastAsia="el"/>
        </w:rPr>
        <w:t>6.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7. Την αριθ. Υ2/9.7.2019 απόφαση του Πρωθυπουργού (2901 Β΄) «Σύσταση θέσεων Αναπληρωτή Υπουργού και Υφυπουργών».</w:t>
      </w:r>
    </w:p>
    <w:p>
      <w:pPr>
        <w:spacing w:before="240" w:after="240"/>
        <w:rPr>
          <w:lang w:val="el" w:eastAsia="el"/>
        </w:rPr>
      </w:pPr>
      <w:r>
        <w:rPr>
          <w:lang w:val="el" w:eastAsia="el"/>
        </w:rPr>
        <w:t>8. Την αριθμ. 339/18-07-2019 (3051 Β΄)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9. Τις διατάξεις του ν. 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Τις διατάξεις των άρθρων 1 και 2 της αριθ. Δ.Π.Δ.Α. Α.Α.Δ.Ε. Γ 1107473 ΕΞ 2017 (2435 Β΄) απόφασης του Διοικητή της Ανεξάρτητης Αρχής Δημοσίων Εσόδων «Ανάθεση είσπραξης δημοσίων εσόδων σε φορείς είσπραξης» .</w:t>
      </w:r>
    </w:p>
    <w:p>
      <w:pPr>
        <w:spacing w:before="240" w:after="240"/>
        <w:rPr>
          <w:lang w:val="el" w:eastAsia="el"/>
        </w:rPr>
      </w:pPr>
      <w:r>
        <w:rPr>
          <w:lang w:val="el" w:eastAsia="el"/>
        </w:rPr>
        <w:t>11. Την αριθ. Α. 1066/30.3.2020 (1083 Β΄) απόφαση Υφυπουργού Οικονομικών «Παράταση καταβολής βεβαιωμένων οφειλών για την αντιμετώπιση των έκτακτων αναγκών που προέκυψαν στα πλαίσια των κατεπειγόντων μέτρων αντιμετώπισης των αρνητικών συνεπειών της εμφάνισης του κορωνοϊού COVID-19 και της ανάγκης περιορισμού της διάδοσης του» .</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Στο πρώτο εδάφιο της παρ. 1 της με αριθμ. Α. 1066/30.03.2020 απόφασης του Υφυπουργού Οικονομικών «Παράταση καταβολής βεβαιωμένων οφειλών για την αντιμετώπιση των έκτακτων αναγκών που προέκυψαν στα πλαίσια των κατεπειγόντων μέτρων αντιμετώπισης των αρνητικών συνεπειών της εμφάνισης του κορωνοϊού COVID-</w:t>
      </w:r>
    </w:p>
    <w:p>
      <w:pPr>
        <w:spacing w:before="240" w:after="240"/>
        <w:rPr>
          <w:lang w:val="el" w:eastAsia="el"/>
        </w:rPr>
      </w:pPr>
      <w:r>
        <w:rPr>
          <w:lang w:val="el" w:eastAsia="el"/>
        </w:rPr>
        <w:t>19 και της ανάγκης περιορισμού της διάδοσης του» (Β’ 1083), οι λέξεις «έως και την 10.4.2020» αντικαθίστανται από τις λέξεις «έως και την 24.4.2020».</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1)Εθνικό Τυπογραφείο για Δημοσίευση στο τεύχος Β'</w:t>
      </w:r>
    </w:p>
    <w:p>
      <w:pPr>
        <w:spacing w:before="240" w:after="240"/>
        <w:rPr>
          <w:lang w:val="el" w:eastAsia="el"/>
        </w:rPr>
      </w:pPr>
      <w:r>
        <w:rPr>
          <w:lang w:val="el" w:eastAsia="el"/>
        </w:rPr>
        <w:t>2)Αποδέκτες πίνακα Γ &amp; Δ</w:t>
      </w:r>
    </w:p>
    <w:p>
      <w:pPr>
        <w:spacing w:before="240" w:after="240"/>
        <w:rPr>
          <w:lang w:val="el" w:eastAsia="el"/>
        </w:rPr>
      </w:pPr>
      <w:r>
        <w:rPr>
          <w:lang w:val="el" w:eastAsia="el"/>
        </w:rPr>
        <w:t>3)Δ/νση Στρατηγικής Τεχνολογιών Πληροφορικής</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4)Γενική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1)Γραφείο Υπουργού Οικονομικών</w:t>
      </w:r>
    </w:p>
    <w:p>
      <w:pPr>
        <w:spacing w:before="240" w:after="240"/>
        <w:rPr>
          <w:lang w:val="el" w:eastAsia="el"/>
        </w:rPr>
      </w:pPr>
      <w:r>
        <w:rPr>
          <w:lang w:val="el" w:eastAsia="el"/>
        </w:rPr>
        <w:t>2)Γραφείο Υφυπουργού Οικονομικών</w:t>
      </w:r>
    </w:p>
    <w:p>
      <w:pPr>
        <w:spacing w:before="240" w:after="240"/>
        <w:rPr>
          <w:lang w:val="el" w:eastAsia="el"/>
        </w:rPr>
      </w:pPr>
      <w:r>
        <w:rPr>
          <w:lang w:val="el" w:eastAsia="el"/>
        </w:rPr>
        <w:t>3)Αποδέκτες πίνακα Α, Β, Ε, ΣΤ, Ζ, Η, Θ, Ι, ΙΒ, ΙΔ, ΙΕ, ΙΣΤ</w:t>
      </w:r>
    </w:p>
    <w:p>
      <w:pPr>
        <w:spacing w:before="240" w:after="240"/>
        <w:rPr>
          <w:lang w:val="el" w:eastAsia="el"/>
        </w:rPr>
      </w:pPr>
      <w:r>
        <w:rPr>
          <w:lang w:val="el" w:eastAsia="el"/>
        </w:rPr>
        <w:t>4)Αυτοτελές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