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Αριθ. ΦΕΚ: 1303/Β/11-4-2020</w:t>
      </w:r>
    </w:p>
    <w:p>
      <w:pPr>
        <w:pStyle w:val="PreambelText"/>
        <w:spacing w:before="240" w:after="240"/>
        <w:rPr>
          <w:lang w:val="el" w:eastAsia="el"/>
        </w:rPr>
      </w:pPr>
      <w:r>
        <w:rPr>
          <w:b/>
          <w:bCs/>
          <w:lang w:val="el" w:eastAsia="el"/>
        </w:rPr>
        <w:t>Αθήνα, 10 Απριλίου 2020</w:t>
      </w:r>
    </w:p>
    <w:p>
      <w:pPr>
        <w:pStyle w:val="PreambelText"/>
        <w:spacing w:before="240" w:after="240"/>
        <w:rPr>
          <w:lang w:val="el" w:eastAsia="el"/>
        </w:rPr>
      </w:pPr>
      <w:r>
        <w:rPr>
          <w:b/>
          <w:bCs/>
          <w:lang w:val="el" w:eastAsia="el"/>
        </w:rPr>
        <w:t>Αριθμ. πρωτ.: Α.1082</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b/>
          <w:bCs/>
          <w:lang w:val="el" w:eastAsia="el"/>
        </w:rPr>
        <w:t>ΔΙΕΥΘΥΝΣΗ ΥΠΗΡΕΣΙΩΝ ΔΕΔΟΜΕΝΩΝ (Δ.ΥΠΗ.ΔΕΔ.)</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ΔΙΕΥΘΥΝΣΗ ΕΠΙΧΕΙΡΗΣΙΑΚΩΝ ΔΙΑΔΙΚΑΣΙΩΝ (ΔΙ.ΕΠΙ.ΔΙ.) Α’ ΥΠΟΔ/ΝΣΗ - ΤΜΗΜΑ Δ</w:t>
      </w:r>
    </w:p>
    <w:p>
      <w:pPr>
        <w:spacing w:before="240" w:after="240"/>
        <w:rPr>
          <w:lang w:val="el" w:eastAsia="el"/>
        </w:rPr>
      </w:pPr>
      <w:r>
        <w:rPr>
          <w:lang w:val="el" w:eastAsia="el"/>
        </w:rPr>
        <w:t>Χανδρή 1 και Θεσσαλονίκης</w:t>
      </w:r>
    </w:p>
    <w:p>
      <w:pPr>
        <w:spacing w:before="240" w:after="240"/>
        <w:rPr>
          <w:lang w:val="el" w:eastAsia="el"/>
        </w:rPr>
      </w:pPr>
      <w:r>
        <w:rPr>
          <w:lang w:val="el" w:eastAsia="el"/>
        </w:rPr>
        <w:t>183 46</w:t>
      </w:r>
    </w:p>
    <w:p>
      <w:pPr>
        <w:spacing w:before="240" w:after="240"/>
        <w:rPr>
          <w:lang w:val="el" w:eastAsia="el"/>
        </w:rPr>
      </w:pPr>
      <w:r>
        <w:rPr>
          <w:lang w:val="el" w:eastAsia="el"/>
        </w:rPr>
        <w:t>213 1621 000</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w:t>
      </w:r>
      <w:r>
        <w:rPr>
          <w:lang w:val="el" w:eastAsia="el"/>
        </w:rPr>
        <w:t>«</w:t>
      </w:r>
      <w:r>
        <w:rPr>
          <w:b/>
          <w:bCs/>
          <w:lang w:val="el" w:eastAsia="el"/>
        </w:rPr>
        <w:t>Εγγραφή νέων χρηστών και επανεγγραφή χρηστών στις ηλεκτρονικές υπηρεσίες TΑXISnet</w:t>
      </w:r>
      <w:r>
        <w:rPr>
          <w:lang w:val="el" w:eastAsia="el"/>
        </w:rPr>
        <w:t>»</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1. Τις διατάξεις του άρθρου 4, άρθρου 15, της παραγράφου 2 του άρθρου 18 και της παρ. 3 του άρθρου 19 του ν.4174/2013 (ΦΕΚ 170 Α'),</w:t>
      </w:r>
    </w:p>
    <w:p>
      <w:pPr>
        <w:spacing w:before="240" w:after="240"/>
        <w:rPr>
          <w:lang w:val="el" w:eastAsia="el"/>
        </w:rPr>
      </w:pPr>
      <w:r>
        <w:rPr>
          <w:lang w:val="el" w:eastAsia="el"/>
        </w:rPr>
        <w:t>2. Τις διατάξεις του ν. 4389/2016 (ΦΕΚ 94 Α΄)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3. Την αριθμ. Δ.ΟΡΓ. Α 1036960 ΕΞ 2017 (ΦΕΚ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4. Την 1/20.1.2016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αριθμ. 39/3/30.11.2017 (ΦΕΚ 689 Υ.Ο.Δ.Δ.) απόφαση του Συμβουλίου Διοίκησης της Α.Α.Δ.Ε. «Ανανέωση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27/Υ.Ο.Δ.Δ./17.1.2020).</w:t>
      </w:r>
    </w:p>
    <w:p>
      <w:pPr>
        <w:spacing w:before="240" w:after="240"/>
        <w:rPr>
          <w:lang w:val="el" w:eastAsia="el"/>
        </w:rPr>
      </w:pPr>
      <w:r>
        <w:rPr>
          <w:lang w:val="el" w:eastAsia="el"/>
        </w:rPr>
        <w:t>5. Τη διαπίστωση ότι η προβλεπόμενη διαδικασία εγγραφής νέων χρηστών στο TAXISnet, επανεγγραφής χρηστών και έκδοσης κλειδαρίθμου δημιουργεί φόρτο στις Δ.Ο.Υ. της χώρας και πρόσθετο διοικητικό βάρος στους πολίτες με αποτέλεσμα την ενδεχόμενη αδυναμία έγκαιρης εξυπηρέτησης των υποψήφιων χρηστών του TAXISnet,</w:t>
      </w:r>
    </w:p>
    <w:p>
      <w:pPr>
        <w:spacing w:before="240" w:after="240"/>
        <w:rPr>
          <w:lang w:val="el" w:eastAsia="el"/>
        </w:rPr>
      </w:pPr>
      <w:r>
        <w:rPr>
          <w:lang w:val="el" w:eastAsia="el"/>
        </w:rPr>
        <w:t>6.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ΜΕ</w:t>
      </w:r>
    </w:p>
    <w:p>
      <w:pPr>
        <w:pStyle w:val="Heading6"/>
        <w:spacing w:before="240" w:after="240"/>
        <w:rPr>
          <w:lang w:val="el" w:eastAsia="el"/>
        </w:rPr>
      </w:pPr>
      <w:r>
        <w:rPr>
          <w:b/>
          <w:bCs/>
          <w:u w:val="single"/>
          <w:lang w:val="el" w:eastAsia="el"/>
        </w:rPr>
        <w:t xml:space="preserve">Άρθρο </w:t>
      </w:r>
      <w:r>
        <w:rPr>
          <w:b/>
          <w:bCs/>
          <w:u w:val="single"/>
          <w:lang w:val="el" w:eastAsia="el"/>
        </w:rPr>
        <w:t>1</w:t>
      </w:r>
    </w:p>
    <w:p>
      <w:pPr>
        <w:pStyle w:val="Heading6"/>
        <w:spacing w:before="240" w:after="240"/>
        <w:rPr>
          <w:lang w:val="el" w:eastAsia="el"/>
        </w:rPr>
      </w:pPr>
      <w:r>
        <w:rPr>
          <w:b/>
          <w:bCs/>
          <w:lang w:val="el" w:eastAsia="el"/>
        </w:rPr>
        <w:t>Διαδικασία εγγραφής στις ηλεκτρονικές υπηρεσίες των νέων χρηστών του TAXISnet</w:t>
      </w:r>
    </w:p>
    <w:p>
      <w:pPr>
        <w:spacing w:before="240" w:after="240"/>
        <w:rPr>
          <w:lang w:val="el" w:eastAsia="el"/>
        </w:rPr>
      </w:pPr>
      <w:r>
        <w:rPr>
          <w:lang w:val="el" w:eastAsia="el"/>
        </w:rPr>
        <w:t>Για την εγγραφή στις ηλεκτρονικές υπηρεσίες των νέων χρηστών του TAXISnet απαιτείται η υποβολή σχετικής ηλεκτρονικής αίτησης στο δικτυακό τόπο της Α.Α.Δ.Ε. (</w:t>
      </w:r>
      <w:r>
        <w:rPr>
          <w:u w:val="single"/>
          <w:lang w:val="el" w:eastAsia="el"/>
        </w:rPr>
        <w:t>www.aade. gr</w:t>
      </w:r>
      <w:r>
        <w:rPr>
          <w:lang w:val="el" w:eastAsia="el"/>
        </w:rPr>
        <w:t>), στην οποία ο ενδιαφερόμενος δηλώνει το όνομα (username) και τον κωδικό πρόσβασης (password) που επιθυμεί να έχει ως χρήστης του συστήματος.</w:t>
      </w:r>
    </w:p>
    <w:p>
      <w:pPr>
        <w:spacing w:before="240" w:after="240"/>
        <w:rPr>
          <w:lang w:val="el" w:eastAsia="el"/>
        </w:rPr>
      </w:pPr>
      <w:r>
        <w:rPr>
          <w:lang w:val="el" w:eastAsia="el"/>
        </w:rPr>
        <w:t>Στην ίδια αίτηση ο ενδιαφερόμενος συμπληρώνει επίσης τα στοιχεία επικοινωνίας του (σταθερό τηλέφωνο, κινητό τηλέφωνο καθώς και e mai ).</w:t>
      </w:r>
    </w:p>
    <w:p>
      <w:pPr>
        <w:spacing w:before="240" w:after="240"/>
        <w:rPr>
          <w:lang w:val="el" w:eastAsia="el"/>
        </w:rPr>
      </w:pPr>
      <w:r>
        <w:rPr>
          <w:lang w:val="el" w:eastAsia="el"/>
        </w:rPr>
        <w:t>Για την ολοκλήρωση της εγγραφής είναι απαραίτητη η απόδοση κλειδαρίθμου, ο οποίος δύναται να χορηγείται είτε με αυτοπρόσωπη παρουσία του φορολογούμενου στη Δ.Ο.Υ είτε, σε περίπτωση φυσικών προσώπων, και εξ αποστάσεως, μέσω κινητού τηλεφώνου και e mail.</w:t>
      </w:r>
    </w:p>
    <w:p>
      <w:pPr>
        <w:spacing w:before="240" w:after="240"/>
        <w:rPr>
          <w:lang w:val="el" w:eastAsia="el"/>
        </w:rPr>
      </w:pPr>
      <w:r>
        <w:rPr>
          <w:lang w:val="el" w:eastAsia="el"/>
        </w:rPr>
        <w:t>Σε περίπτωση επιλογής από τον φορολογούμενο της εξ αποστάσεως απόδοσης κλειδαρίθμου, ο φορολογούμενος οφείλει να συμπληρώσει επιπλέον στην αίτηση τον πάροχο κινητής τηλεφωνίας που εξυπηρετεί τον αριθμό κινητού τηλεφώνου που έχει δηλώσει στην αίτησή του καθώς και τον αριθμό λογαριασμού IBΑΝ που διαθέτει στον πάροχο υπηρεσιών πληρωμής με τον οποίο συνεργάζεται.</w:t>
      </w:r>
    </w:p>
    <w:p>
      <w:pPr>
        <w:spacing w:before="240" w:after="240"/>
        <w:rPr>
          <w:lang w:val="el" w:eastAsia="el"/>
        </w:rPr>
      </w:pPr>
      <w:r>
        <w:rPr>
          <w:lang w:val="el" w:eastAsia="el"/>
        </w:rPr>
        <w:t>Για την επιτυχή ολοκλήρωση της διαδικασίας απόδοσης κλειδαρίθμου εξ αποστάσεως, όπου προβλέπεται και εφόσον επιλεγεί από τον φορολογούμενο, απαιτείται η επαλήθευση, μέσω διαδικτυακής υπηρεσίας ελέγχου, των στοιχείων της αίτησης με τα στοιχεία που διαθέτει, αντίστοιχα, ο πάροχος υπηρεσιών πληρωμών ή/και ο πάροχος κινητής τηλεφωνίας που έχει δηλώσει ο φορολογούμενος στην αίτησή του, κατά τα ειδικότερα οριζόμενα στο άρθρο 3 της παρούσας. Αν δεν επιβεβαιωθούν τα στοιχεία, ως ανωτέρω, ο φορολογούμενος δεν δύναται να παραλάβει τον κλειδάριθμο εξ αποστάσεως, αλλά μπορεί να διεκπεραιώσει την παραλαβή του κλειδαρίθμου αυτοπροσώπως στη Δ.Ο.Υ.</w:t>
      </w:r>
    </w:p>
    <w:p>
      <w:pPr>
        <w:spacing w:before="240" w:after="240"/>
        <w:rPr>
          <w:lang w:val="el" w:eastAsia="el"/>
        </w:rPr>
      </w:pPr>
      <w:r>
        <w:rPr>
          <w:lang w:val="el" w:eastAsia="el"/>
        </w:rPr>
        <w:t>Σε περίπτωση παραλαβής του κλειδαρίθμου από τη Δ.Ο.Υ, ο φορολογούμενος λαμβάνει σημείωμα στο οποίο αναγράφονται ο Α.Φ.Μ., η ημερομηνία και η ώρα υποβολής της αίτησης καθώς επίσης και η προθεσμία μέσα στην οποία πρέπει να ολοκληρωθεί η διαδικασία εγγραφής.</w:t>
      </w:r>
    </w:p>
    <w:p>
      <w:pPr>
        <w:pStyle w:val="Heading6"/>
        <w:spacing w:before="240" w:after="240"/>
        <w:rPr>
          <w:lang w:val="el" w:eastAsia="el"/>
        </w:rPr>
      </w:pPr>
      <w:r>
        <w:rPr>
          <w:b/>
          <w:bCs/>
          <w:u w:val="single"/>
          <w:lang w:val="el" w:eastAsia="el"/>
        </w:rPr>
        <w:t xml:space="preserve">Άρθρο </w:t>
      </w:r>
      <w:r>
        <w:rPr>
          <w:b/>
          <w:bCs/>
          <w:u w:val="single"/>
          <w:lang w:val="el" w:eastAsia="el"/>
        </w:rPr>
        <w:t>2</w:t>
      </w:r>
    </w:p>
    <w:p>
      <w:pPr>
        <w:pStyle w:val="Heading6"/>
        <w:spacing w:before="240" w:after="240"/>
        <w:rPr>
          <w:lang w:val="el" w:eastAsia="el"/>
        </w:rPr>
      </w:pPr>
      <w:r>
        <w:rPr>
          <w:b/>
          <w:bCs/>
          <w:lang w:val="el" w:eastAsia="el"/>
        </w:rPr>
        <w:t>Αυτοπρόσωπη παραλαβή κλειδαρίθμου στη Δ.Ο.Υ.</w:t>
      </w:r>
    </w:p>
    <w:p>
      <w:pPr>
        <w:spacing w:before="240" w:after="240"/>
        <w:rPr>
          <w:lang w:val="el" w:eastAsia="el"/>
        </w:rPr>
      </w:pPr>
      <w:r>
        <w:rPr>
          <w:lang w:val="el" w:eastAsia="el"/>
        </w:rPr>
        <w:t>Ο φορολογούμενος μεταβαίνει στο τμήμα Διοικητικής και Μηχανογραφικής Υποστήριξης οποιασδήποτε Δ.Ο.Υ., εφόσον πρόκειται για Φυσικό Πρόσωπο, ή αποκλειστικά στην αρμόδια Δ.Ο.Υ., εφόσον πρόκειται για Μη Φυσικό Πρόσωπο, για την έγκριση της αίτησής του. Απαιτείται αυτοπρόσωπη παρουσία του φορολογούμενου στη Δ.Ο.Υ. εφόσον πρόκειται για Φυσικό πρόσωπο, ή του νομίμου εκπροσώπου εφόσον πρόκειται για Μη Φυσικό Πρόσωπο.</w:t>
      </w:r>
    </w:p>
    <w:p>
      <w:pPr>
        <w:spacing w:before="240" w:after="240"/>
        <w:rPr>
          <w:lang w:val="el" w:eastAsia="el"/>
        </w:rPr>
      </w:pPr>
      <w:r>
        <w:rPr>
          <w:lang w:val="el" w:eastAsia="el"/>
        </w:rPr>
        <w:t>Απαιτούμενο στοιχείο για την παραλαβή του κλειδαρίθμου είναι ο Α.Φ.Μ. και το έγγραφο ταυτοποίησης (αστυνομική ταυτότητα, διαβατήριο κ.λπ.) του Φυσικού Προσώπου ή του νομίμου εκπροσώπου του Μη Φυσικού Προσώπου, το οποίο πρέπει να είναι καταχωρημένο στο Υποσύστημα ΜΗΤΡΩΟΥ TAXIS.</w:t>
      </w:r>
    </w:p>
    <w:p>
      <w:pPr>
        <w:spacing w:before="240" w:after="240"/>
        <w:rPr>
          <w:lang w:val="el" w:eastAsia="el"/>
        </w:rPr>
      </w:pPr>
      <w:r>
        <w:rPr>
          <w:lang w:val="el" w:eastAsia="el"/>
        </w:rPr>
        <w:t>Εξαιρούνται της αυτοπρόσωπης παρουσίας τα Φυσικά Πρόσωπα για τα οποία ο νόμος ορίζει εκπρόσωπο (ανήλικο, φορολογικό εκπρόσωπο για τον κάτοικο εξωτερικού, δικαστικό συμπαραστάτη κ.λπ.), καθώς και για τις μη εγκατεστημένες στην Ελλάδα επιχειρήσεις της ΕΕ. Για τα Φυσικά Πρόσωπα που εκ του νόμου εκπροσωπούνται, προσέρχεται ο εκπρόσωπός τους τα στοιχεία του οποίου πρέπει να υπάρχουν καταχωρημένα στο Υποσύστημα ΜΗΤΡΩΟΥ TAXIS.</w:t>
      </w:r>
    </w:p>
    <w:p>
      <w:pPr>
        <w:spacing w:before="240" w:after="240"/>
        <w:rPr>
          <w:lang w:val="el" w:eastAsia="el"/>
        </w:rPr>
      </w:pPr>
      <w:r>
        <w:rPr>
          <w:lang w:val="el" w:eastAsia="el"/>
        </w:rPr>
        <w:t>Για την περίπτωση που ένα Φυσικό Πρόσωπο ή ο νόμιμος εκπρόσωπος του Μη Φυσικού Προσώπου αδυνατεί να προσέλθει στη Δ.Ο.Υ. για να παραλάβει τον κλειδάριθμο και να ολοκληρώσει τη διαδικασία εγγραφής, προσκομίζεται Ειδικό Πληρεξούσιο για τη συγκεκριμένη διαδικασία εγγραφής χρονικής διάρκειας τεσσάρων μηνών.</w:t>
      </w:r>
    </w:p>
    <w:p>
      <w:pPr>
        <w:spacing w:before="240" w:after="240"/>
        <w:rPr>
          <w:lang w:val="el" w:eastAsia="el"/>
        </w:rPr>
      </w:pPr>
      <w:r>
        <w:rPr>
          <w:lang w:val="el" w:eastAsia="el"/>
        </w:rPr>
        <w:t>Εφόσον η αίτηση εγκριθεί, εκδίδονται δυο βεβαιώσεις, εκ των οποίων στη μια αναγράφεται ο κλειδάριθμος και χορηγείται στον φορολογούμενο, η δε δεύτερη, στην οποία δεν αναγράφεται ο κλειδάριθμος, υπογράφεται από τον φορολογούμενο ή το πρόσωπο που παρέλαβε τη βεβαίωση, σύμφωνα με τα ανωτέρω, και τηρείται σε ειδικό φάκελο στο αρχείο της Δ.Ο.Υ.</w:t>
      </w:r>
    </w:p>
    <w:p>
      <w:pPr>
        <w:spacing w:before="240" w:after="240"/>
        <w:rPr>
          <w:lang w:val="el" w:eastAsia="el"/>
        </w:rPr>
      </w:pPr>
      <w:r>
        <w:rPr>
          <w:lang w:val="el" w:eastAsia="el"/>
        </w:rPr>
        <w:t>Για τις εγκατεστημένες επιχειρήσεις σε άλλο κράτος-μέλος της Ευρωπαϊκής Ένωσης, η διαδικασία ολοκληρώνεται υποχρεωτικά ηλεκτρονικά χωρίς τη διαμεσολάβηση Δ.Ο.Υ. Δεν απαιτείται επίσης προσέλευση σε Δ.Ο.Υ. για την ειδική κατηγορία των αλλοδαπών συναλλασσόμενων με τα Τελωνεία οι οποίοι δεν υποχρεούνται να έχουν Α.Φ.Μ. αλλά αριθμό EORI, σύμφωνα με τις διατάξεις της ΑΥΟ 5024905/3083/Α0019/30-06-2009. Ο κλειδάριθμος αποστέλλεται στη διεύθυνση του ηλεκτρονικού ταχυδρομείου, η οποία δηλώθηκε στην αίτηση εγγραφής.</w:t>
      </w:r>
    </w:p>
    <w:p>
      <w:pPr>
        <w:pStyle w:val="Heading6"/>
        <w:spacing w:before="240" w:after="240"/>
        <w:rPr>
          <w:lang w:val="el" w:eastAsia="el"/>
        </w:rPr>
      </w:pPr>
      <w:r>
        <w:rPr>
          <w:b/>
          <w:bCs/>
          <w:u w:val="single"/>
          <w:lang w:val="el" w:eastAsia="el"/>
        </w:rPr>
        <w:t xml:space="preserve">Άρθρο </w:t>
      </w:r>
      <w:r>
        <w:rPr>
          <w:b/>
          <w:bCs/>
          <w:u w:val="single"/>
          <w:lang w:val="el" w:eastAsia="el"/>
        </w:rPr>
        <w:t>3</w:t>
      </w:r>
    </w:p>
    <w:p>
      <w:pPr>
        <w:pStyle w:val="Heading6"/>
        <w:spacing w:before="240" w:after="240"/>
        <w:rPr>
          <w:lang w:val="el" w:eastAsia="el"/>
        </w:rPr>
      </w:pPr>
      <w:r>
        <w:rPr>
          <w:b/>
          <w:bCs/>
          <w:lang w:val="el" w:eastAsia="el"/>
        </w:rPr>
        <w:t>Παραλαβή από φυσικά πρόσωπα κλειδαρίθμου εξ αποστάσεως</w:t>
      </w:r>
    </w:p>
    <w:p>
      <w:pPr>
        <w:spacing w:before="240" w:after="240"/>
        <w:rPr>
          <w:lang w:val="el" w:eastAsia="el"/>
        </w:rPr>
      </w:pPr>
      <w:r>
        <w:rPr>
          <w:lang w:val="el" w:eastAsia="el"/>
        </w:rPr>
        <w:t>Για την παραλαβή του κλειδαρίθμου εξ αποστάσεως, ελέγχεται η ταυτότητά του μέσω της «Διαδικτυακής Υπηρεσίας Ελέγχου ΙΒΑΝ – ΑΦΜ» με τον πάροχο υπηρεσιών πληρωμών που έχει υποδείξει στην αίτηση εγγραφής του και, σε περίπτωση ταύτισης, ακολουθεί η διασταύρωση των εξής:</w:t>
      </w:r>
    </w:p>
    <w:p>
      <w:pPr>
        <w:spacing w:before="240" w:after="240"/>
        <w:rPr>
          <w:lang w:val="el" w:eastAsia="el"/>
        </w:rPr>
      </w:pPr>
      <w:r>
        <w:rPr>
          <w:lang w:val="el" w:eastAsia="el"/>
        </w:rPr>
        <w:t>Α) Μέσω της «Διαδικτυακής Υπηρεσίας Ελέγχου ΑΦΜ – Ταυτότητας – Κινητού τηλεφώνου» με την εταιρία παροχής υπηρεσιών κινητής τηλεφωνίας που έχει υποδείξει ο φορολογούμενος.</w:t>
      </w:r>
    </w:p>
    <w:p>
      <w:pPr>
        <w:spacing w:before="240" w:after="240"/>
        <w:rPr>
          <w:lang w:val="el" w:eastAsia="el"/>
        </w:rPr>
      </w:pPr>
      <w:r>
        <w:rPr>
          <w:lang w:val="el" w:eastAsia="el"/>
        </w:rPr>
        <w:t>Στην περίπτωση αυτή, τα στοιχεία της αίτησης Α.Φ.Μ., τύπος και αριθμός ταυτότητας και αριθμός κινητού τηλεφώνου διασταυρώνονται ηλεκτρονικά μέσω ασφαλούς σύνδεσης με την εταιρία παροχής υπηρεσιών κινητής τηλεφωνίας που έχει υποδείξει ο φορολογούμενος και μετά τον απαιτούμενο αυτόματο έλεγχο επιστρέφεται η πληροφορία ότι ο ΑΦΜ ή ο ΑΔΤ ταυτότητας και ο αριθμός κινητού τηλεφώνου «ταυτίζονται» ή «δεν ταυτίζονται» με αυτά που διαθέτει η συγκεκριμένη εταιρία στο μητρώο πελατών της. Προς το σκοπό αυτό θεσπίζεται με την παρούσα έννομη υποχρέωση των εταιριών κινητής τηλεφωνίας να προβαίνουν στην αναγκαία επεξεργασία των προσωπικών δεδομένων των πελατών τους.</w:t>
      </w:r>
    </w:p>
    <w:p>
      <w:pPr>
        <w:spacing w:before="240" w:after="240"/>
        <w:rPr>
          <w:lang w:val="el" w:eastAsia="el"/>
        </w:rPr>
      </w:pPr>
      <w:r>
        <w:rPr>
          <w:lang w:val="el" w:eastAsia="el"/>
        </w:rPr>
        <w:t>ή</w:t>
      </w:r>
    </w:p>
    <w:p>
      <w:pPr>
        <w:spacing w:before="240" w:after="240"/>
        <w:rPr>
          <w:lang w:val="el" w:eastAsia="el"/>
        </w:rPr>
      </w:pPr>
      <w:r>
        <w:rPr>
          <w:lang w:val="el" w:eastAsia="el"/>
        </w:rPr>
        <w:t>Β) Μέσω της «Διαδικτυακής Υπηρεσίας Ελέγχου ΑΦΜ – Κινητού τηλεφώνου» με τον πάροχο υπηρεσιών πληρωμών που έχει υποδείξει ο φορολογούμενος.</w:t>
      </w:r>
    </w:p>
    <w:p>
      <w:pPr>
        <w:spacing w:before="240" w:after="240"/>
        <w:rPr>
          <w:lang w:val="el" w:eastAsia="el"/>
        </w:rPr>
      </w:pPr>
      <w:r>
        <w:rPr>
          <w:lang w:val="el" w:eastAsia="el"/>
        </w:rPr>
        <w:t>Στην περίπτωση αυτή, διασταυρώνονται μέσω διαλειτουργικότητας τα στοιχεία της αίτησης (ο Α.Φ.Μ. και ο αριθμός κινητού τηλεφώνου) με αυτά που διαθέτουν οι πάροχοι υπηρεσιών πληρωμών. Μετά τον απαιτούμενο αυτόματο έλεγχο επιστρέφεται η πληροφορία ότι ο ΑΦΜ και ο αριθμός κινητού τηλεφώνου «ταυτίζονται» ή «δεν ταυτίζονται» με αυτά που διαθέτει ο πάροχος υπηρεσιών πληρωμών.</w:t>
      </w:r>
    </w:p>
    <w:p>
      <w:pPr>
        <w:spacing w:before="240" w:after="240"/>
        <w:rPr>
          <w:lang w:val="el" w:eastAsia="el"/>
        </w:rPr>
      </w:pPr>
      <w:r>
        <w:rPr>
          <w:lang w:val="el" w:eastAsia="el"/>
        </w:rPr>
        <w:t>Για την ανάγκη υλοποίησης των ελέγχων δημιουργούνται από την ΑΑΔΕ οι ακόλουθες εφαρμογές διαλειτουργικότητας: i) «Διαδικτυακής Υπηρεσίας Ελέγχου ΑΦΜ – Ταυτότητας – Κινητού τηλεφώνου» στην οποία έχουν πρόσβαση οι πάροχοι κινητής τηλεφωνίας που λειτουργούν νόμιμα στην Ελλάδα και ii) «Διαδικτυακής Υπηρεσίας Ελέγχου ΑΦΜ – Κινητού τηλεφώνου» στην οποία έχουν πρόσβαση οι πάροχοι υπηρεσιών πληρωμών που λειτουργούν νόμιμα στην Ελλάδα.</w:t>
      </w:r>
    </w:p>
    <w:p>
      <w:pPr>
        <w:spacing w:before="240" w:after="240"/>
        <w:rPr>
          <w:lang w:val="el" w:eastAsia="el"/>
        </w:rPr>
      </w:pPr>
      <w:r>
        <w:rPr>
          <w:lang w:val="el" w:eastAsia="el"/>
        </w:rPr>
        <w:t>Οι πάροχοι υπηρεσιών κινητής τηλεφωνίας και οι πάροχοι υπηρεσιών πληρωμών χρησιμοποιούν τα στοιχεία που τους διαβιβάζονται ηλεκτρονικά από την ΑΑΔΕ αποκλειστικά και μόνο για την υλοποίηση της διαδικασίας επαλήθευσης των στοιχείων των φορολογουμένων/υποψηφίων χρηστών σύμφωνα με τα προαναφερθέντα και μετά την ολοκλήρωση της διαδικασίας διαγράφουν τα διαβιβασθέντα δεδομένα από τα αρχεία τους.</w:t>
      </w:r>
    </w:p>
    <w:p>
      <w:pPr>
        <w:spacing w:before="240" w:after="240"/>
        <w:rPr>
          <w:lang w:val="el" w:eastAsia="el"/>
        </w:rPr>
      </w:pPr>
      <w:r>
        <w:rPr>
          <w:lang w:val="el" w:eastAsia="el"/>
        </w:rPr>
        <w:t>Σε περίπτωση επιβεβαίωσης της κατοχής του συγκεκριμένου αριθμού κινητού τηλεφώνου από τον φορολογούμενο κατά τα προαναφερόμενα, το σύστημα TAXISnet αποστέλλει αυτόματα:</w:t>
      </w:r>
    </w:p>
    <w:p>
      <w:pPr>
        <w:pStyle w:val="StructureList1"/>
        <w:spacing w:before="120" w:after="0"/>
        <w:rPr>
          <w:lang w:val="el" w:eastAsia="el"/>
        </w:rPr>
      </w:pPr>
      <w:r>
        <w:rPr>
          <w:lang w:val="el" w:eastAsia="el"/>
        </w:rPr>
        <w:t>-</w:t>
      </w:r>
      <w:r>
        <w:rPr>
          <w:lang w:val="en" w:eastAsia="en"/>
        </w:rPr>
        <w:tab/>
      </w:r>
      <w:r>
        <w:rPr>
          <w:lang w:val="el" w:eastAsia="el"/>
        </w:rPr>
        <w:t>με ηλεκτρονικό μήνυμα στο e mai που συμπληρώθηκε από τον υποψήφιο στην αίτηση εγγραφής, το πρώτο μέρος του κλειδαρίθμου και</w:t>
      </w:r>
    </w:p>
    <w:p>
      <w:pPr>
        <w:pStyle w:val="StructureList1"/>
        <w:spacing w:before="120" w:after="0"/>
        <w:rPr>
          <w:lang w:val="el" w:eastAsia="el"/>
        </w:rPr>
      </w:pPr>
      <w:r>
        <w:rPr>
          <w:lang w:val="el" w:eastAsia="el"/>
        </w:rPr>
        <w:t>-</w:t>
      </w:r>
      <w:r>
        <w:rPr>
          <w:lang w:val="en" w:eastAsia="en"/>
        </w:rPr>
        <w:tab/>
      </w:r>
      <w:r>
        <w:rPr>
          <w:lang w:val="el" w:eastAsia="el"/>
        </w:rPr>
        <w:t>μέσω sms, το δεύτερο μέρος του κλειδαρίθμου</w:t>
      </w:r>
    </w:p>
    <w:p>
      <w:pPr>
        <w:spacing w:before="240" w:after="240"/>
        <w:rPr>
          <w:lang w:val="el" w:eastAsia="el"/>
        </w:rPr>
      </w:pPr>
      <w:r>
        <w:rPr>
          <w:lang w:val="el" w:eastAsia="el"/>
        </w:rPr>
        <w:t>Σε περίπτωση μη επιβεβαίωσης των απαιτούμενων στοιχείων για την εξ’ αποστάσεως εγγραφή του φορολογούμενου, ο φορολογούμενος ακολουθεί την εναλλακτική διαδικασία για την αυτοπρόσωπη παραλαβή του κλειδαρίθμου στη Δ.Ο.Υ.</w:t>
      </w:r>
    </w:p>
    <w:p>
      <w:pPr>
        <w:pStyle w:val="Heading6"/>
        <w:spacing w:before="240" w:after="240"/>
        <w:rPr>
          <w:lang w:val="el" w:eastAsia="el"/>
        </w:rPr>
      </w:pPr>
      <w:r>
        <w:rPr>
          <w:b/>
          <w:bCs/>
          <w:u w:val="single"/>
          <w:lang w:val="el" w:eastAsia="el"/>
        </w:rPr>
        <w:t xml:space="preserve">Άρθρο </w:t>
      </w:r>
      <w:r>
        <w:rPr>
          <w:b/>
          <w:bCs/>
          <w:u w:val="single"/>
          <w:lang w:val="el" w:eastAsia="el"/>
        </w:rPr>
        <w:t>4</w:t>
      </w:r>
    </w:p>
    <w:p>
      <w:pPr>
        <w:pStyle w:val="Heading6"/>
        <w:spacing w:before="240" w:after="240"/>
        <w:rPr>
          <w:lang w:val="el" w:eastAsia="el"/>
        </w:rPr>
      </w:pPr>
      <w:r>
        <w:rPr>
          <w:b/>
          <w:bCs/>
          <w:lang w:val="el" w:eastAsia="el"/>
        </w:rPr>
        <w:t>Ενεργοποίηση Λογαριασμού Χρήστη (User Account)</w:t>
      </w:r>
    </w:p>
    <w:p>
      <w:pPr>
        <w:spacing w:before="240" w:after="240"/>
        <w:rPr>
          <w:lang w:val="el" w:eastAsia="el"/>
        </w:rPr>
      </w:pPr>
      <w:r>
        <w:rPr>
          <w:lang w:val="el" w:eastAsia="el"/>
        </w:rPr>
        <w:t>Ο λογαριασμός του φορολογούμενου (χρήστη του TAXISnet) ενεργοποιείται ηλεκτρονικά, με τη χρήση τριών (3) κωδικών: του ονόματος χρήστη (username) και του κωδικού πρόσβασης (password) που συμπλήρωσε ο φορολογούμενος κατά την υποβολή της αίτησης εγγραφής του καθώς και του κλειδαρίθμου τον οποίο παρέλαβε είτε αυτοπροσώπως στη Δ.Ο.Υ. είτε μέσω sms και e mai κατά τα προαναφερόμενα.</w:t>
      </w:r>
    </w:p>
    <w:p>
      <w:pPr>
        <w:spacing w:before="240" w:after="240"/>
        <w:rPr>
          <w:lang w:val="el" w:eastAsia="el"/>
        </w:rPr>
      </w:pPr>
      <w:r>
        <w:rPr>
          <w:lang w:val="el" w:eastAsia="el"/>
        </w:rPr>
        <w:t>Κατά τη διαδικασία ενεργοποίησης, το σύστημα TAXISnet ζητά από τον χρήστη να αλλάξει τον αρχικό του κωδικό πρόσβασης (password), για λόγους ασφάλειας.</w:t>
      </w:r>
    </w:p>
    <w:p>
      <w:pPr>
        <w:pStyle w:val="Heading6"/>
        <w:spacing w:before="240" w:after="240"/>
        <w:rPr>
          <w:lang w:val="el" w:eastAsia="el"/>
        </w:rPr>
      </w:pPr>
      <w:r>
        <w:rPr>
          <w:b/>
          <w:bCs/>
          <w:u w:val="single"/>
          <w:lang w:val="el" w:eastAsia="el"/>
        </w:rPr>
        <w:t xml:space="preserve">Άρθρο </w:t>
      </w:r>
      <w:r>
        <w:rPr>
          <w:b/>
          <w:bCs/>
          <w:u w:val="single"/>
          <w:lang w:val="el" w:eastAsia="el"/>
        </w:rPr>
        <w:t>5</w:t>
      </w:r>
    </w:p>
    <w:p>
      <w:pPr>
        <w:pStyle w:val="Heading6"/>
        <w:spacing w:before="240" w:after="240"/>
        <w:rPr>
          <w:lang w:val="el" w:eastAsia="el"/>
        </w:rPr>
      </w:pPr>
      <w:r>
        <w:rPr>
          <w:b/>
          <w:bCs/>
          <w:lang w:val="el" w:eastAsia="el"/>
        </w:rPr>
        <w:t>Διαδικασία επανεγγραφής</w:t>
      </w:r>
    </w:p>
    <w:p>
      <w:pPr>
        <w:spacing w:before="240" w:after="240"/>
        <w:rPr>
          <w:lang w:val="el" w:eastAsia="el"/>
        </w:rPr>
      </w:pPr>
      <w:r>
        <w:rPr>
          <w:lang w:val="el" w:eastAsia="el"/>
        </w:rPr>
        <w:t>Στην περίπτωση που ο φορολογούμενος απωλέσει τον κωδικό πρόσβασης, η ανάκτησή του γίνεται με τη χρήση του κλειδαρίθμου. Σε περίπτωση που έχει απωλέσει και τον κλειδάριθμο πρέπει να υποβάλει νέα αίτηση εγγραφής και ακολουθείται η ως άνω διαδικασία.</w:t>
      </w:r>
    </w:p>
    <w:p>
      <w:pPr>
        <w:pStyle w:val="Heading6"/>
        <w:spacing w:before="240" w:after="240"/>
        <w:rPr>
          <w:lang w:val="el" w:eastAsia="el"/>
        </w:rPr>
      </w:pPr>
      <w:r>
        <w:rPr>
          <w:b/>
          <w:bCs/>
          <w:u w:val="single"/>
          <w:lang w:val="el" w:eastAsia="el"/>
        </w:rPr>
        <w:t xml:space="preserve">Άρθρο </w:t>
      </w:r>
      <w:r>
        <w:rPr>
          <w:b/>
          <w:bCs/>
          <w:u w:val="single"/>
          <w:lang w:val="el" w:eastAsia="el"/>
        </w:rPr>
        <w:t>6</w:t>
      </w:r>
    </w:p>
    <w:p>
      <w:pPr>
        <w:pStyle w:val="Heading6"/>
        <w:spacing w:before="240" w:after="240"/>
        <w:rPr>
          <w:lang w:val="el" w:eastAsia="el"/>
        </w:rPr>
      </w:pPr>
      <w:r>
        <w:rPr>
          <w:b/>
          <w:bCs/>
          <w:lang w:val="el" w:eastAsia="el"/>
        </w:rPr>
        <w:t>Έναρξη ισχύος και μεταβατικές διατάξεις</w:t>
      </w:r>
      <w:r>
        <w:rPr>
          <w:lang w:val="el" w:eastAsia="el"/>
        </w:rPr>
        <w:t>.</w:t>
      </w:r>
    </w:p>
    <w:p>
      <w:pPr>
        <w:pStyle w:val="MainText"/>
        <w:spacing w:before="120" w:after="0"/>
        <w:rPr>
          <w:lang w:val="el" w:eastAsia="el"/>
        </w:rPr>
      </w:pPr>
      <w:r>
        <w:rPr>
          <w:b/>
          <w:bCs/>
          <w:lang w:val="el" w:eastAsia="el"/>
        </w:rPr>
        <w:t>1.</w:t>
      </w:r>
      <w:r>
        <w:rPr>
          <w:lang w:val="el" w:eastAsia="el"/>
        </w:rPr>
        <w:t xml:space="preserve"> Οι ρυθμίσεις της παρούσας δεν επηρεάζουν τους υφιστάμενους χρήστες του TAXISnet.</w:t>
      </w:r>
    </w:p>
    <w:p>
      <w:pPr>
        <w:pStyle w:val="MainText"/>
        <w:spacing w:before="120" w:after="0"/>
        <w:rPr>
          <w:lang w:val="el" w:eastAsia="el"/>
        </w:rPr>
      </w:pPr>
      <w:r>
        <w:rPr>
          <w:b/>
          <w:bCs/>
          <w:lang w:val="el" w:eastAsia="el"/>
        </w:rPr>
        <w:t>2.</w:t>
      </w:r>
      <w:r>
        <w:rPr>
          <w:lang w:val="el" w:eastAsia="el"/>
        </w:rPr>
        <w:t xml:space="preserve"> Η παρούσα απόφαση ισχύει από τη δημοσίευσή της στην Εφημερίδα της Κυβερνήσεως και εφαρμόζεται για όλες τις αιτήσεις εγγραφής νέων χρηστών του TAXISnet και για τις αιτήσεις επανεγγραφής που υποβάλλονται εφεξής.</w:t>
      </w:r>
    </w:p>
    <w:p>
      <w:pPr>
        <w:pStyle w:val="MainText"/>
        <w:spacing w:before="120" w:after="0"/>
        <w:rPr>
          <w:lang w:val="el" w:eastAsia="el"/>
        </w:rPr>
      </w:pPr>
      <w:r>
        <w:rPr>
          <w:b/>
          <w:bCs/>
          <w:lang w:val="el" w:eastAsia="el"/>
        </w:rPr>
        <w:t>3.</w:t>
      </w:r>
      <w:r>
        <w:rPr>
          <w:lang w:val="el" w:eastAsia="el"/>
        </w:rPr>
        <w:t xml:space="preserve"> Για τις εκκρεμείς, κατά την έναρξη ισχύος της παρούσας, αιτήσεις, οι φορολογούμενοι δύνανται είτε να παραλάβουν αυτοπροσώπως τον κλειδάριθμο από τη Δ.Ο.Υ, είτε να υποβάλουν νέα αίτηση σύμφωνα με τα οριζόμενα στην παρούσα, για την απόδοση του κλειδαρίθμου εξ αποστάσεως.</w:t>
      </w:r>
    </w:p>
    <w:p>
      <w:pPr>
        <w:pStyle w:val="MainText"/>
        <w:spacing w:before="120" w:after="0"/>
        <w:rPr>
          <w:lang w:val="el" w:eastAsia="el"/>
        </w:rPr>
      </w:pPr>
      <w:r>
        <w:rPr>
          <w:b/>
          <w:bCs/>
          <w:lang w:val="el" w:eastAsia="el"/>
        </w:rPr>
        <w:t>4.</w:t>
      </w:r>
      <w:r>
        <w:rPr>
          <w:lang w:val="el" w:eastAsia="el"/>
        </w:rPr>
        <w:t xml:space="preserve"> Η ΠΟΛ 1178/2010 (ΦΕΚ 1916 Β΄ / 9-12-2010) εφαρμόζεται συμπληρωματικά, για όσα θέματα δεν ρυθμίζονται ειδικά στην παρούσα.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Όλες οι Δ.Ο.Υ.</w:t>
      </w:r>
    </w:p>
    <w:p>
      <w:pPr>
        <w:spacing w:before="240" w:after="240"/>
        <w:rPr>
          <w:lang w:val="el" w:eastAsia="el"/>
        </w:rPr>
      </w:pPr>
      <w:r>
        <w:rPr>
          <w:lang w:val="el" w:eastAsia="el"/>
        </w:rPr>
        <w:t>3) Όλες οι Φορολογικές Περιφέρειες</w:t>
      </w:r>
    </w:p>
    <w:p>
      <w:pPr>
        <w:spacing w:before="240" w:after="240"/>
        <w:rPr>
          <w:lang w:val="el" w:eastAsia="el"/>
        </w:rPr>
      </w:pPr>
      <w:r>
        <w:rPr>
          <w:lang w:val="el" w:eastAsia="el"/>
        </w:rPr>
        <w:t>4)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5) Ελληνική Ένωση Τραπεζών</w:t>
      </w:r>
    </w:p>
    <w:p>
      <w:pPr>
        <w:spacing w:before="240" w:after="240"/>
        <w:rPr>
          <w:lang w:val="el" w:eastAsia="el"/>
        </w:rPr>
      </w:pPr>
      <w:r>
        <w:rPr>
          <w:lang w:val="el" w:eastAsia="el"/>
        </w:rPr>
        <w:t>6) Ένωση Εταιρειών Κινητής Τηλεφωνίας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Υπουργού Ψηφιακής Διακυβέρνησης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Γενικής Διεύθυνσης Φορολογικής Διοίκησης</w:t>
      </w:r>
    </w:p>
    <w:p>
      <w:pPr>
        <w:spacing w:before="240" w:after="240"/>
        <w:rPr>
          <w:lang w:val="el" w:eastAsia="el"/>
        </w:rPr>
      </w:pPr>
      <w:r>
        <w:rPr>
          <w:lang w:val="el" w:eastAsia="el"/>
        </w:rPr>
        <w:t>3) Γραφείο Γενικής Διεύθυνσης Ηλεκτρονικής Διακυβέρνησης</w:t>
      </w:r>
    </w:p>
    <w:p>
      <w:pPr>
        <w:spacing w:before="240" w:after="240"/>
        <w:rPr>
          <w:lang w:val="el" w:eastAsia="el"/>
        </w:rPr>
      </w:pPr>
      <w:r>
        <w:rPr>
          <w:lang w:val="el" w:eastAsia="el"/>
        </w:rPr>
        <w:t>4) Δ/νση Ελέγχων</w:t>
      </w:r>
    </w:p>
    <w:p>
      <w:pPr>
        <w:spacing w:before="240" w:after="240"/>
        <w:rPr>
          <w:lang w:val="el" w:eastAsia="el"/>
        </w:rPr>
      </w:pPr>
      <w:r>
        <w:rPr>
          <w:lang w:val="el" w:eastAsia="el"/>
        </w:rPr>
        <w:t>5) Διεύθυνση Υπηρεσιών Δεδομένων</w:t>
      </w:r>
    </w:p>
    <w:p>
      <w:pPr>
        <w:spacing w:before="240" w:after="240"/>
        <w:rPr>
          <w:lang w:val="el" w:eastAsia="el"/>
        </w:rPr>
      </w:pPr>
      <w:r>
        <w:rPr>
          <w:lang w:val="el" w:eastAsia="el"/>
        </w:rPr>
        <w:t>6) Διεύθυνση Επιχειρησιακών Διαδικασιών</w:t>
      </w:r>
    </w:p>
    <w:p>
      <w:pPr>
        <w:spacing w:before="240" w:after="240"/>
        <w:rPr>
          <w:lang w:val="el" w:eastAsia="el"/>
        </w:rPr>
      </w:pPr>
      <w:r>
        <w:rPr>
          <w:lang w:val="el" w:eastAsia="el"/>
        </w:rPr>
        <w:t>7)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