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ΕΛΛΗΝΙΚΗ ΔΗΜΟΚΡΑΤΙΑ ΑΔΑ : ΨΤΚΖ46ΜΠ3Ζ-ΦΦΜ</w:t>
      </w:r>
    </w:p>
    <w:p>
      <w:pPr>
        <w:pStyle w:val="Title"/>
        <w:spacing w:before="120" w:after="360"/>
        <w:rPr>
          <w:lang w:val="el" w:eastAsia="el"/>
        </w:rPr>
      </w:pPr>
      <w:r>
        <w:rPr>
          <w:b/>
          <w:bCs/>
          <w:lang w:val="el" w:eastAsia="el"/>
        </w:rPr>
        <w:t>ΥΠΟΥΡΓΕΙΟ ΟΙΚΟΝΟΜΙΚΩΝ ΦΕΚ : 1466/Β/16.4.2020</w:t>
      </w:r>
    </w:p>
    <w:p>
      <w:pPr>
        <w:pStyle w:val="Title"/>
        <w:spacing w:before="120" w:after="360"/>
        <w:rPr>
          <w:lang w:val="el" w:eastAsia="el"/>
        </w:rPr>
      </w:pPr>
      <w:r>
        <w:rPr>
          <w:b/>
          <w:bCs/>
          <w:lang w:val="el" w:eastAsia="el"/>
        </w:rPr>
        <w:t>ΓΕΝΙΚΗ ΓΡΑΜΜΑΤΕΙΑ ΟΙΚΟΝΟΜΙΚΗΣ ΠΟΛΙΤΙΚΗΣ</w:t>
      </w:r>
    </w:p>
    <w:p>
      <w:pPr>
        <w:pStyle w:val="Title"/>
        <w:spacing w:before="120" w:after="360"/>
        <w:rPr>
          <w:lang w:val="el" w:eastAsia="el"/>
        </w:rPr>
      </w:pPr>
      <w:r>
        <w:rPr>
          <w:b/>
          <w:bCs/>
          <w:lang w:val="el" w:eastAsia="el"/>
        </w:rPr>
        <w:t>ΓΕΝΙΚΗ ΓΡΑΜΜΑΤΕΙΑ ΔΗΜΟΣΙΟΝΟΜΙΚΗΣ ΠΟΛΙΤΙΚΗΣ Αθήνα 13 Απριλίου 2020</w:t>
      </w:r>
    </w:p>
    <w:p>
      <w:pPr>
        <w:pStyle w:val="Title"/>
        <w:spacing w:before="120" w:after="360"/>
        <w:rPr>
          <w:lang w:val="el" w:eastAsia="el"/>
        </w:rPr>
      </w:pPr>
      <w:r>
        <w:rPr>
          <w:b/>
          <w:bCs/>
          <w:lang w:val="el" w:eastAsia="el"/>
        </w:rPr>
        <w:t>ΥΠΟΥΡΓΕΙΟ ΕΠΕΝΔΥΣΕΩΝ ΚΑΙ ΑΝΑΠΤΥΞΗΣ Α.1091</w:t>
      </w:r>
    </w:p>
    <w:p>
      <w:pPr>
        <w:pStyle w:val="Title"/>
        <w:spacing w:before="120" w:after="360"/>
        <w:rPr>
          <w:lang w:val="el" w:eastAsia="el"/>
        </w:rPr>
      </w:pPr>
      <w:r>
        <w:rPr>
          <w:b/>
          <w:bCs/>
          <w:lang w:val="el" w:eastAsia="el"/>
        </w:rPr>
        <w:t>ΘΕΜΑ: «Τροποποίηση της αριθ. Α.1076/2.4.2020 απόφασης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(Β΄1135)»</w:t>
      </w:r>
    </w:p>
    <w:p>
      <w:pPr>
        <w:pStyle w:val="enacting"/>
        <w:spacing w:before="120" w:after="0"/>
        <w:rPr>
          <w:lang w:val="el" w:eastAsia="el"/>
        </w:rPr>
      </w:pPr>
      <w:r>
        <w:rPr>
          <w:b/>
          <w:bCs/>
          <w:lang w:val="el" w:eastAsia="el"/>
        </w:rPr>
        <w:t>ΟΙ ΥΠΟΥΡΓΟΙ</w:t>
      </w:r>
      <w:r>
        <w:rPr>
          <w:lang w:val="el" w:eastAsia="el"/>
        </w:rPr>
        <w:br/>
      </w:r>
      <w:r>
        <w:rPr>
          <w:b/>
          <w:bCs/>
          <w:lang w:val="el" w:eastAsia="el"/>
        </w:rPr>
        <w:t>ΟΙΚΟΝΟΜΙΚΩΝ - 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w:t>
      </w:r>
    </w:p>
    <w:p>
      <w:pPr>
        <w:pStyle w:val="PreambelText"/>
        <w:spacing w:before="240" w:after="240"/>
        <w:rPr>
          <w:lang w:val="el" w:eastAsia="el"/>
        </w:rPr>
      </w:pPr>
      <w:r>
        <w:rPr>
          <w:lang w:val="el" w:eastAsia="el"/>
        </w:rPr>
        <w:t>2. Τις διατάξεις του άρθρου 107 της Συνθήκης για τη λειτουργία της Ευρωπαϊκής Ένωσης και ιδίως του στοιχείου β΄ της παραγράφου 3 του άρθρου αυτού.</w:t>
      </w:r>
    </w:p>
    <w:p>
      <w:pPr>
        <w:pStyle w:val="PreambelText"/>
        <w:spacing w:before="240" w:after="240"/>
        <w:rPr>
          <w:lang w:val="el" w:eastAsia="el"/>
        </w:rPr>
      </w:pPr>
      <w:r>
        <w:rPr>
          <w:lang w:val="el" w:eastAsia="el"/>
        </w:rPr>
        <w:t>3. Τον Κανονισμό (ΕΕ) αριθ. 1407/2013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L351/1 της 24.12.2013).</w:t>
      </w:r>
    </w:p>
    <w:p>
      <w:pPr>
        <w:pStyle w:val="PreambelText"/>
        <w:spacing w:before="240" w:after="240"/>
        <w:rPr>
          <w:lang w:val="el" w:eastAsia="el"/>
        </w:rPr>
      </w:pPr>
      <w:r>
        <w:rPr>
          <w:lang w:val="el" w:eastAsia="el"/>
        </w:rPr>
        <w:t>4.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 (ΕΕ L 187/26.6.2014).</w:t>
      </w:r>
    </w:p>
    <w:p>
      <w:pPr>
        <w:pStyle w:val="PreambelText"/>
        <w:spacing w:before="240" w:after="240"/>
        <w:rPr>
          <w:lang w:val="el" w:eastAsia="el"/>
        </w:rPr>
      </w:pPr>
      <w:r>
        <w:rPr>
          <w:lang w:val="el" w:eastAsia="el"/>
        </w:rPr>
        <w:t>5. Την ανακοίνωση της Ευρωπαϊκής Επιτροπής (ΕΕ) αριθ. C(2020) 1863/19.03.2020 «Προσωρινό πλαίσιο για τη λήψη μέτρων κρατικής ενίσχυσης με σκοπό να στηριχθεί η οικονομία κατά τη διάρκεια της τρέχουσας έξαρσης της νόσου COVID-19», όπως τροποποιήθηκε με την Ανακοίνωση της ΕΕ αριθ. C(2020)2215/3.4.2020.</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Τις διατάξεις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όπως ισχύει.</w:t>
      </w:r>
    </w:p>
    <w:p>
      <w:pPr>
        <w:pStyle w:val="PreambelText"/>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10. Το π.δ. 142/2017 (Α΄ 181) «Οργανισμός Υπουργείου Οικονομικών» σε συνδυασμό με το άρθρο 1 του π.δ.84/2019 (Α΄123).</w:t>
      </w:r>
    </w:p>
    <w:p>
      <w:pPr>
        <w:pStyle w:val="PreambelText"/>
        <w:spacing w:before="240" w:after="240"/>
        <w:rPr>
          <w:lang w:val="el" w:eastAsia="el"/>
        </w:rPr>
      </w:pPr>
      <w:r>
        <w:rPr>
          <w:lang w:val="el" w:eastAsia="el"/>
        </w:rPr>
        <w:t>11. Το π.δ. 147/2017 (Α΄ 192) «Οργανισμός του Υπουργείου Οικονομίας και Ανάπτυξης» σε συνδυασμό με το άρθρο 2 του π.δ. 84/2019 (Α΄ 123).</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13. Την αριθ.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14. Την αριθμ. 339/18-7-2019 απόφαση του Πρωθυπουργού και του Υπουργού Οικονομικών «Ανάθεση αρμοδιοτήτων στον Υφυπουργό Οικονομικών, Απόστολο Βεσυρόπουλο» (Β’3051).</w:t>
      </w:r>
    </w:p>
    <w:p>
      <w:pPr>
        <w:pStyle w:val="PreambelText"/>
        <w:spacing w:before="240" w:after="240"/>
        <w:rPr>
          <w:lang w:val="el" w:eastAsia="el"/>
        </w:rPr>
      </w:pPr>
      <w:r>
        <w:rPr>
          <w:lang w:val="el" w:eastAsia="el"/>
        </w:rPr>
        <w:t>15. Την αριθμ. 340/18-7-2019 απόφαση του Πρωθυπουργού και του Υπουργού Οικονομικών «Ανάθεση αρμοδιοτήτων στον Υφυπουργό Οικονομικών, Θεόδωρο Σκυλακάκη» (Β΄3051).</w:t>
      </w:r>
    </w:p>
    <w:p>
      <w:pPr>
        <w:pStyle w:val="PreambelText"/>
        <w:spacing w:before="240" w:after="240"/>
        <w:rPr>
          <w:lang w:val="el" w:eastAsia="el"/>
        </w:rPr>
      </w:pPr>
      <w:r>
        <w:rPr>
          <w:lang w:val="el" w:eastAsia="el"/>
        </w:rPr>
        <w:t>16. Την με αριθμ. Α. 1076/2020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(Β΄1135), όπως τροποποιήθηκε και ισχύει.</w:t>
      </w:r>
    </w:p>
    <w:p>
      <w:pPr>
        <w:pStyle w:val="PreambelText"/>
        <w:spacing w:before="240" w:after="240"/>
        <w:rPr>
          <w:lang w:val="el" w:eastAsia="el"/>
        </w:rPr>
      </w:pPr>
      <w:r>
        <w:rPr>
          <w:lang w:val="el" w:eastAsia="el"/>
        </w:rPr>
        <w:t>17. Το γεγονός ότι από τις διατάξεις της παρούσας απόφασης δεν προκαλείται δαπάνη σε βάρος του κρατικού προϋπολογισμού, αποφασίζουμε: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παράγραφος 1 του άρθρου 2 της Α.1076/2.4.2020 (Β΄1135) απόφασης των Υπουργών Οικονομικών και Επενδύσεων και Ανάπτυξης, όπως τροποποιήθηκε και ισχύει, αντικαθίσταται ως εξής:</w:t>
      </w:r>
    </w:p>
    <w:p>
      <w:pPr>
        <w:spacing w:before="240" w:after="240"/>
        <w:rPr>
          <w:lang w:val="el" w:eastAsia="el"/>
        </w:rPr>
      </w:pPr>
      <w:r>
        <w:rPr>
          <w:lang w:val="el" w:eastAsia="el"/>
        </w:rPr>
        <w:t>«1. Για τη λήψη ενίσχυσης με τη μορφή Επιστρεπτέας Προκαταβολής στην πλατφόρμα του προηγούμενου άρθρου υποβάλλουν εκδήλωση ενδιαφέροντος:</w:t>
      </w:r>
    </w:p>
    <w:p>
      <w:pPr>
        <w:spacing w:before="240" w:after="240"/>
        <w:rPr>
          <w:lang w:val="el" w:eastAsia="el"/>
        </w:rPr>
      </w:pPr>
      <w:r>
        <w:rPr>
          <w:lang w:val="el" w:eastAsia="el"/>
        </w:rPr>
        <w:t>α) είτε ιδιωτικές επιχειρήσεις κάθε νομικής μορφής και ανεξαρτήτως κλάδου, συμπεριλαμβανομένων των ατομικών, οι οποίες:</w:t>
      </w:r>
    </w:p>
    <w:p>
      <w:pPr>
        <w:spacing w:before="240" w:after="240"/>
        <w:rPr>
          <w:lang w:val="el" w:eastAsia="el"/>
        </w:rPr>
      </w:pPr>
      <w:r>
        <w:rPr>
          <w:lang w:val="el" w:eastAsia="el"/>
        </w:rPr>
        <w:t>αα) απασχολούν από έναν (1) έως πεντακόσιους (500) εργαζόμενους, έχουν την έδρα τους ή μόνιμη εγκατάσταση στην Ελλάδα και έχουν πληγεί οικονομικά λόγω της εμφάνισης και διάδοσης του κορωνοϊού COVID-19 και</w:t>
      </w:r>
    </w:p>
    <w:p>
      <w:pPr>
        <w:spacing w:before="240" w:after="240"/>
        <w:rPr>
          <w:lang w:val="el" w:eastAsia="el"/>
        </w:rPr>
      </w:pPr>
      <w:r>
        <w:rPr>
          <w:lang w:val="el" w:eastAsia="el"/>
        </w:rPr>
        <w:t>αβ) δεν είναι σε αδράνεια από τον Απρίλιο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spacing w:before="240" w:after="240"/>
        <w:rPr>
          <w:lang w:val="el" w:eastAsia="el"/>
        </w:rPr>
      </w:pPr>
      <w:r>
        <w:rPr>
          <w:lang w:val="el" w:eastAsia="el"/>
        </w:rPr>
        <w:t>β) είτε ιδιωτικές επιχειρήσεις με τη μορφή ομόρρυθμων, ετερόρρυθμων εταιρειών, περιορισμένης ευθύνης εταιρειών και ιδιωτικών κεφαλαιουχικών εταιρειών (ΙΚΕ), ανεξαρτήτως κλάδου, οι οποίες:</w:t>
      </w:r>
    </w:p>
    <w:p>
      <w:pPr>
        <w:spacing w:before="240" w:after="240"/>
        <w:rPr>
          <w:lang w:val="el" w:eastAsia="el"/>
        </w:rPr>
      </w:pPr>
      <w:r>
        <w:rPr>
          <w:lang w:val="el" w:eastAsia="el"/>
        </w:rPr>
        <w:t>βα) δεν απασχολούν εργαζόμενους, έχουν την έδρα τους ή μόνιμη εγκατάσταση στην Ελλάδα και έχουν πληγεί οικονομικά λόγω της εμφάνισης και διάδοσης του κορωνοϊού COVID-19, και</w:t>
      </w:r>
    </w:p>
    <w:p>
      <w:pPr>
        <w:spacing w:before="240" w:after="240"/>
        <w:rPr>
          <w:lang w:val="el" w:eastAsia="el"/>
        </w:rPr>
      </w:pPr>
      <w:r>
        <w:rPr>
          <w:lang w:val="el" w:eastAsia="el"/>
        </w:rPr>
        <w:t>ββ) δεν είναι σε αδράνεια από τον Απρίλιο του 2019 και μετά, όπως αυτό προκύπτει από τα στοιχεία που τηρούνται στο φορολογικό Μητρώο της ΑΑΔΕ ή από την υποβολή μηδενικών δηλώσεων ΦΠΑ καθ’ όλη την περίοδο αυτή.</w:t>
      </w:r>
    </w:p>
    <w:p>
      <w:pPr>
        <w:spacing w:before="240" w:after="240"/>
        <w:rPr>
          <w:lang w:val="el" w:eastAsia="el"/>
        </w:rPr>
      </w:pPr>
      <w:r>
        <w:rPr>
          <w:lang w:val="el" w:eastAsia="el"/>
        </w:rPr>
        <w:t>Για την υποβολή της αίτησης εκδήλωσης ενδιαφέροντος δεν αποτελεί προϋπόθεση η υπαγωγή της επιχείρησης σε κάποιον από τους κωδικούς αριθμούς δραστηριότητας (ΚΑΔ) που περιλαμβάνονται στις εκάστοτε εκδιδόμενες υπουργικές αποφάσεις για την αναστολή φορολογικών υποχρεώσεων και τη χορήγηση κάθε είδους ενισχύσεων προς πληττόμενες επιχειρήσεις λόγω του κορωνοϊού COVID-19.»</w:t>
      </w:r>
    </w:p>
    <w:p>
      <w:pPr>
        <w:pStyle w:val="MainText"/>
        <w:spacing w:before="120" w:after="0"/>
        <w:rPr>
          <w:lang w:val="el" w:eastAsia="el"/>
        </w:rPr>
      </w:pPr>
      <w:r>
        <w:rPr>
          <w:b/>
          <w:bCs/>
          <w:lang w:val="el" w:eastAsia="el"/>
        </w:rPr>
        <w:t>2.</w:t>
      </w:r>
      <w:r>
        <w:rPr>
          <w:lang w:val="el" w:eastAsia="el"/>
        </w:rPr>
        <w:t xml:space="preserve"> Η παράγραφος 2 του άρθρου 2 της Α.1076/2.4.2020 (Β΄1135) απόφασης των Υπουργών Οικονομικών και Επενδύσεων και Ανάπτυξης, όπως τροποιήθηκε και ισχύει, αντικαθίσταται ως εξής:</w:t>
      </w:r>
    </w:p>
    <w:p>
      <w:pPr>
        <w:spacing w:before="240" w:after="240"/>
        <w:rPr>
          <w:lang w:val="el" w:eastAsia="el"/>
        </w:rPr>
      </w:pPr>
      <w:r>
        <w:rPr>
          <w:lang w:val="el" w:eastAsia="el"/>
        </w:rPr>
        <w:t>«2. Εκδήλωση ενδιαφέροντος δύναται να υποβάλλουν:</w:t>
      </w:r>
    </w:p>
    <w:p>
      <w:pPr>
        <w:spacing w:before="240" w:after="240"/>
        <w:rPr>
          <w:lang w:val="el" w:eastAsia="el"/>
        </w:rPr>
      </w:pPr>
      <w:r>
        <w:rPr>
          <w:lang w:val="el" w:eastAsia="el"/>
        </w:rPr>
        <w:t>α) είτε επιχειρήσεις οι οποίες δεν ήταν προβληματικές στις 31 Δεκεμβρίου 2019 κατά την έννοια του Κανονισμού αριθ. 651/2014 (ΕΕ L 187/26.6.2014) και δεν έχουν στη διάθεσή τους προηγούμενη ενίσχυση, η οποία έχει κηρυχθεί ασυμβίβαστη με απόφαση της Ευρωπαϊκής Επιτροπής,</w:t>
      </w:r>
    </w:p>
    <w:p>
      <w:pPr>
        <w:spacing w:before="240" w:after="240"/>
        <w:rPr>
          <w:lang w:val="el" w:eastAsia="el"/>
        </w:rPr>
      </w:pPr>
      <w:r>
        <w:rPr>
          <w:lang w:val="el" w:eastAsia="el"/>
        </w:rPr>
        <w:t>β) είτε επιχειρήσεις που πληρούν τις προϋποθέσεις του Κανονισμού αριθ. 1407/2013 (ΕΕ L351/1 της 24.12.2013) και δεν έχουν ήδη εξαντλήσει το τιθέμενο στον Κανονισμό ανώτατο όριο, για την τριετία 2018-2020.»</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Οικονομικών Ανάπτυξης και Επενδύσεων</w:t>
      </w:r>
    </w:p>
    <w:p>
      <w:pPr>
        <w:spacing w:before="240" w:after="240"/>
        <w:rPr>
          <w:lang w:val="el" w:eastAsia="el"/>
        </w:rPr>
      </w:pPr>
      <w:r>
        <w:rPr>
          <w:b/>
          <w:bCs/>
          <w:lang w:val="el" w:eastAsia="el"/>
        </w:rPr>
        <w:t>ΧΡΗΣΤΟΣ ΣΤΑΪΚΟΥΡΑΣ ΣΠΥΡΙΔΩΝ – ΑΔΩΝΙΣ ΓΕΩΡΓΙΑΔΗΣ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3.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4.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5.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Γραφείο Υπουργού Ανάπτυξης και Επενδύσεων</w:t>
      </w:r>
    </w:p>
    <w:p>
      <w:pPr>
        <w:spacing w:before="240" w:after="240"/>
        <w:rPr>
          <w:lang w:val="el" w:eastAsia="el"/>
        </w:rPr>
      </w:pPr>
      <w:r>
        <w:rPr>
          <w:lang w:val="el" w:eastAsia="el"/>
        </w:rPr>
        <w:t>4) Γενική Γραμματεία Οικονομικής Πολιτικής</w:t>
      </w:r>
    </w:p>
    <w:p>
      <w:pPr>
        <w:spacing w:before="240" w:after="240"/>
        <w:rPr>
          <w:lang w:val="el" w:eastAsia="el"/>
        </w:rPr>
      </w:pPr>
      <w:r>
        <w:rPr>
          <w:lang w:val="el" w:eastAsia="el"/>
        </w:rPr>
        <w:t>5) Γενική Γραμματεία Δημοσιονομικής Πολιτικής</w:t>
      </w:r>
    </w:p>
    <w:p>
      <w:pPr>
        <w:spacing w:before="240" w:after="240"/>
        <w:rPr>
          <w:lang w:val="el" w:eastAsia="el"/>
        </w:rPr>
      </w:pPr>
      <w:r>
        <w:rPr>
          <w:lang w:val="el" w:eastAsia="el"/>
        </w:rPr>
        <w:t>6) Γενική Γραμματεία Φορολογικής Πολιτικής και Δημόσιας Περιουσίας</w:t>
      </w:r>
    </w:p>
    <w:p>
      <w:pPr>
        <w:spacing w:before="240" w:after="240"/>
        <w:rPr>
          <w:lang w:val="el" w:eastAsia="el"/>
        </w:rPr>
      </w:pPr>
      <w:r>
        <w:rPr>
          <w:lang w:val="el" w:eastAsia="el"/>
        </w:rPr>
        <w:t>7)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Γραφεία κ.κ. Γεν. Διευθυντών</w:t>
      </w:r>
    </w:p>
    <w:p>
      <w:pPr>
        <w:spacing w:before="240" w:after="240"/>
        <w:rPr>
          <w:lang w:val="el" w:eastAsia="el"/>
        </w:rPr>
      </w:pPr>
      <w:r>
        <w:rPr>
          <w:lang w:val="el" w:eastAsia="el"/>
        </w:rPr>
        <w:t>3) Δ/νση Εισπράξεων- Τμήματα Α, Β, Γ, Δ, Ε, Γραμματεία</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Εφαρμογής Έμμεσης Φορολογίας</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