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ΕΠΕΙΓΟΥ</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ΦΕΚ:Β’ 1742/7.5.</w:t>
      </w:r>
    </w:p>
    <w:p>
      <w:pPr>
        <w:pStyle w:val="Title"/>
        <w:spacing w:before="120" w:after="360"/>
        <w:rPr>
          <w:lang w:val="el" w:eastAsia="el"/>
        </w:rPr>
      </w:pPr>
      <w:r>
        <w:rPr>
          <w:b/>
          <w:bCs/>
          <w:lang w:val="el" w:eastAsia="el"/>
        </w:rPr>
        <w:t>ΑΔΑ:ΨΟΒ246ΜΠ</w:t>
      </w:r>
    </w:p>
    <w:p>
      <w:pPr>
        <w:pStyle w:val="Title"/>
        <w:spacing w:before="120" w:after="360"/>
        <w:rPr>
          <w:lang w:val="el" w:eastAsia="el"/>
        </w:rPr>
      </w:pPr>
      <w:r>
        <w:rPr>
          <w:b/>
          <w:bCs/>
          <w:lang w:val="el" w:eastAsia="el"/>
        </w:rPr>
        <w:t>ΓΕΝΙΚΗ ΔΙΕΥΘΥΝΣΗ ΦΟΡΟΛΟΓΙΚΗΣ ΔΙΟΙΚΗΣΗΣ ΔΙΕΥΘΥΝΣΗ ΕΦΑΡΜΟΓΗΣ ΑΜΕΣΗΣ ΦΟΡΟΛΟΓΙΑΣ ΤΜΗΜΑ Γ’ ΦΟΡΟΥ ΠΛΟΙΩΝ ΚΑΙ ΝΑΥΤΙΛΙΑΚΩΝ</w:t>
      </w:r>
    </w:p>
    <w:p>
      <w:pPr>
        <w:pStyle w:val="Title"/>
        <w:spacing w:before="120" w:after="360"/>
        <w:rPr>
          <w:lang w:val="el" w:eastAsia="el"/>
        </w:rPr>
      </w:pPr>
      <w:r>
        <w:rPr>
          <w:b/>
          <w:bCs/>
          <w:lang w:val="el" w:eastAsia="el"/>
        </w:rPr>
        <w:t>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Τύπος πράξης διοικητικού προσδιορισμού φόρου πλοίων δεύτερης κατηγορίας του ν. 27/1975, που αφορά την εκμετάλλευση πλοίων από 1.1.2020 και μετά.</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12 και 17 του ν. 27/1975 (Α΄ 77), όπως ισχύουν</w:t>
      </w:r>
    </w:p>
    <w:p>
      <w:pPr>
        <w:spacing w:before="240" w:after="240"/>
        <w:rPr>
          <w:lang w:val="el" w:eastAsia="el"/>
        </w:rPr>
      </w:pPr>
      <w:r>
        <w:rPr>
          <w:lang w:val="el" w:eastAsia="el"/>
        </w:rPr>
        <w:t>2. Τις διατάξεις των παρ. 1 και 2 του άρθρου 41 του ν. 3182/2003 (Α΄ 220) όπως ισχύουν.</w:t>
      </w:r>
    </w:p>
    <w:p>
      <w:pPr>
        <w:spacing w:before="240" w:after="240"/>
        <w:rPr>
          <w:lang w:val="el" w:eastAsia="el"/>
        </w:rPr>
      </w:pPr>
      <w:r>
        <w:rPr>
          <w:lang w:val="el" w:eastAsia="el"/>
        </w:rPr>
        <w:t>3. Τις διατάξεις του άρθρου 30 του Κώδικα Φορολογικής Διαδικασίας (ν. 4174/2013 ΦΕΚ Α΄170/26-7-2013), « Φορολογικές και άλλες διατάξεις» όπως ισχύει.</w:t>
      </w:r>
    </w:p>
    <w:p>
      <w:pPr>
        <w:spacing w:before="240" w:after="240"/>
        <w:rPr>
          <w:lang w:val="el" w:eastAsia="el"/>
        </w:rPr>
      </w:pPr>
      <w:r>
        <w:rPr>
          <w:lang w:val="el" w:eastAsia="el"/>
        </w:rPr>
        <w:t>4. Το Κεφάλαιο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5. Την αριθ. Δ. ΟΡΓ. Α 1036960 ΕΞ 2017/10.3.2017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6. Την 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όπως ισχύουν την αριθ. 39/3/30.11.2017 (Υ.Ο.Δ.Δ. 689) απόφαση του Συμβουλίου Διοίκησης της Α.Α.Δ.Ε. «Ανανέωση θητείας του Διοικητή της Ανεξάρτητης Αρχής Δημοσίων Εσόδων» καθώς και την αριθμ.5294/17.1.2020 (Υ.Ο.Δ.Δ 27) ΑΥΟ «Ανανέωση της θητείας του Διοικητή της Ανεξάρτητης Αρχής Δημοσίων Εσόδων.</w:t>
      </w:r>
    </w:p>
    <w:p>
      <w:pPr>
        <w:spacing w:before="240" w:after="240"/>
        <w:rPr>
          <w:lang w:val="el" w:eastAsia="el"/>
        </w:rPr>
      </w:pPr>
      <w:r>
        <w:rPr>
          <w:lang w:val="el" w:eastAsia="el"/>
        </w:rPr>
        <w:t>7. Την ανάγκη έκδοσης τύπου πράξης διοικητικού προσδιορισμού φόρου πλοίων δεύτερης κατηγορίας του ν. 27/1975 (Α΄ 77).</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τύπος της πράξης διοικητικού προσδιορισμού φόρου πλοίων δεύτερης κατηγορίας του ν. 27/1975, με ελληνική σημαία και με σημαία Ε.Ε. και Ε.Ο.Χ. πλην της ελληνικής που αφορούν την εκμετάλλευση πλοίων από 1.1.2020 και μετά, θα έχει τη μορφή των συνημμένων υποδειγμάτων τα οποία αποτελούν αναπόσπαστο μέρος της παρούσας.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Επιχειρησιακή Δ/νση ΣΔΟΕ Αττικής – Επιχειρησιακή Δ/νση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 Αποδέκτες πίνακα Η΄ (εκτός 4,10 και 11)</w:t>
      </w:r>
    </w:p>
    <w:p>
      <w:pPr>
        <w:spacing w:before="240" w:after="240"/>
        <w:rPr>
          <w:lang w:val="el" w:eastAsia="el"/>
        </w:rPr>
      </w:pPr>
      <w:r>
        <w:rPr>
          <w:lang w:val="el" w:eastAsia="el"/>
        </w:rPr>
        <w:t>4 . Αποδέκτες πίνακα ΙΒ΄(5 και 7)</w:t>
      </w:r>
    </w:p>
    <w:p>
      <w:pPr>
        <w:spacing w:before="240" w:after="240"/>
        <w:rPr>
          <w:lang w:val="el" w:eastAsia="el"/>
        </w:rPr>
      </w:pPr>
      <w:r>
        <w:rPr>
          <w:lang w:val="el" w:eastAsia="el"/>
        </w:rPr>
        <w:t>5 . Αποδέκτες πίνακα ΚΓ΄</w:t>
      </w:r>
    </w:p>
    <w:p>
      <w:pPr>
        <w:spacing w:before="240" w:after="240"/>
        <w:rPr>
          <w:lang w:val="el" w:eastAsia="el"/>
        </w:rPr>
      </w:pPr>
      <w:r>
        <w:rPr>
          <w:lang w:val="el" w:eastAsia="el"/>
        </w:rPr>
        <w:t>6 .Γραφείο κ. Γενικής Γραμματέως Φορολογικής Πολιτικής και Δημόσιας Περιουσίας</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Άμεσης Φορολογίας</w:t>
      </w:r>
    </w:p>
    <w:p>
      <w:pPr>
        <w:spacing w:before="240" w:after="240"/>
        <w:rPr>
          <w:lang w:val="el" w:eastAsia="el"/>
        </w:rPr>
      </w:pPr>
      <w:r>
        <w:rPr>
          <w:lang w:val="el" w:eastAsia="el"/>
        </w:rPr>
        <w:t>7. 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