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16301/933</w:t>
      </w:r>
    </w:p>
    <w:p>
      <w:pPr>
        <w:pStyle w:val="PreambelText"/>
        <w:spacing w:before="240" w:after="240"/>
        <w:rPr>
          <w:lang w:val="el" w:eastAsia="el"/>
        </w:rPr>
      </w:pPr>
      <w:r>
        <w:rPr>
          <w:b/>
          <w:bCs/>
          <w:lang w:val="el" w:eastAsia="el"/>
        </w:rPr>
        <w:t>Τύπος των Πράξεων Βεβαίωσης Οφειλής (Π.Β.Ο.), που εκδίδονται ηλεκτρονικά, αρμόδιο όργανο για την υπογραφή και διαδικασία επίδοσης και αμφισβήτησης αυτών.</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παρ. 4, 5 και 7 του άρθρου 12 του ν. 4670/2020 (Α’43) «Ασφαλιστική Μεταρρύθμιση και Ψηφιακός Μετασχηματισμός Εθνικού Φορέα Κοινωνικής Ασφάλισης (e-Ε.Φ.ΚΑ.)».</w:t>
      </w:r>
    </w:p>
    <w:p>
      <w:pPr>
        <w:pStyle w:val="PreambelText"/>
        <w:spacing w:before="240" w:after="240"/>
        <w:rPr>
          <w:lang w:val="el" w:eastAsia="el"/>
        </w:rPr>
      </w:pPr>
      <w:r>
        <w:rPr>
          <w:lang w:val="el" w:eastAsia="el"/>
        </w:rPr>
        <w:t>2. Τις διατάξεις του άρθρου 17 του ν. 4075/2012 (Α’ 89) «Θέματα Κανονισμού Ασφάλισης Ι.Κ.Α-Ε.Τ.Α.Μ., Ασφαλιστικών Φορέων, προσαρμογή της νομοθεσίας στην Οδηγία 2010/18/ΕΕ και λοιπές διατάξεις, όπως τροποποιήθηκαν με τις διατάξεις του άρθρου 3 του ν. 4225/2014 (Α’ 2)».</w:t>
      </w:r>
    </w:p>
    <w:p>
      <w:pPr>
        <w:pStyle w:val="PreambelText"/>
        <w:spacing w:before="240" w:after="240"/>
        <w:rPr>
          <w:lang w:val="el" w:eastAsia="el"/>
        </w:rPr>
      </w:pPr>
      <w:r>
        <w:rPr>
          <w:lang w:val="el" w:eastAsia="el"/>
        </w:rPr>
        <w:t>3. Τις διατάξεις της παρ. 10 του αρθ. 101 του ν. 4172/ 2013 «Φορολογία εισοδήματος, επείγοντα μέτρα εφαρμογής του ν. 4046/2012, του ν. 4093/2012 και του ν. 4127/ 2013 και άλλες διατάξεις» (Α’ 167).</w:t>
      </w:r>
    </w:p>
    <w:p>
      <w:pPr>
        <w:pStyle w:val="PreambelText"/>
        <w:spacing w:before="240" w:after="240"/>
        <w:rPr>
          <w:lang w:val="el" w:eastAsia="el"/>
        </w:rPr>
      </w:pPr>
      <w:r>
        <w:rPr>
          <w:lang w:val="el" w:eastAsia="el"/>
        </w:rPr>
        <w:t>4. Τις διατάξεις του π.δ. 134/2017 «Οργανισμός Υπουργείου Εργασίας, Κοινωνικής Ασφάλισης και Κοινωνικής Αλληλεγγύης», όπως τροποποιήθηκε και ισχύει. (Α’ 168)</w:t>
      </w:r>
    </w:p>
    <w:p>
      <w:pPr>
        <w:pStyle w:val="PreambelText"/>
        <w:spacing w:before="240" w:after="240"/>
        <w:rPr>
          <w:lang w:val="el" w:eastAsia="el"/>
        </w:rPr>
      </w:pPr>
      <w:r>
        <w:rPr>
          <w:lang w:val="el" w:eastAsia="el"/>
        </w:rPr>
        <w:t>5. Τις διατάξεις του άρθρου 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Τις διατάξεις του π.δ. 8/2019 (Α’ 8) «Οργανισμός Ηλεκτρονικού Εθνικού Φορέα Κοινωνικής Ασφάλισης: e-Ε.Φ.Κ.Α. » και ειδικότερα τα άρθρα 2, 8 και 11 αυτού, όπως τροποποιήθηκαν με τα άρθρα 51, 57, 58 του ν. 4670/2020 (Α’43) «Ασφαλιστική Μεταρρύθμιση και Ψηφιακός Μετασχηματισμός Εθνικού Φορέα Κοινωνικής Ασφάλισης (e-Ε.Φ.Κ.Α.)».</w:t>
      </w:r>
    </w:p>
    <w:p>
      <w:pPr>
        <w:pStyle w:val="PreambelText"/>
        <w:spacing w:before="240" w:after="240"/>
        <w:rPr>
          <w:lang w:val="el" w:eastAsia="el"/>
        </w:rPr>
      </w:pPr>
      <w:r>
        <w:rPr>
          <w:lang w:val="el" w:eastAsia="el"/>
        </w:rPr>
        <w:t>8. Τις διατάξεις του ν. 4622/2019 (Α’ 133) «Επιτελικό κράτος: οργάνωση, λειτουργία και διαφάνεια της Κυβέρνησης, των Κυβερνητικών Οργάνων και της Κεντρικής Δημόσιας Διοίκησης» και το άρθρο 90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9. Το αριθμ. 13585/Δ4 829/30-03-2020 εισηγητικό σημείωμα της Γενικής Διεύθυνσης Οικονομικών Υπηρεσιών του Υπουργείου Εργασίας και Κοινωνικών Υποθέσεων, βάσει του άρθρου 24 παρ. 5 περίπτωση ε του ν. 4270/2014 (Α’ 143), όπως αντικαταστάθηκε με το 34 παρ. 1 του ν. 4484/2017 (Α’ 110).</w:t>
      </w:r>
    </w:p>
    <w:p>
      <w:pPr>
        <w:pStyle w:val="PreambelText"/>
        <w:spacing w:before="240" w:after="240"/>
        <w:rPr>
          <w:lang w:val="el" w:eastAsia="el"/>
        </w:rPr>
      </w:pPr>
      <w:r>
        <w:rPr>
          <w:lang w:val="el" w:eastAsia="el"/>
        </w:rPr>
        <w:t>10. Το γεγονός ότι με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Τύπος Πράξεων που εκδίδονται ηλεκτρονικά</w:t>
      </w:r>
    </w:p>
    <w:p>
      <w:pPr>
        <w:pStyle w:val="MainText"/>
        <w:spacing w:before="120" w:after="0"/>
        <w:rPr>
          <w:lang w:val="el" w:eastAsia="el"/>
        </w:rPr>
      </w:pPr>
      <w:r>
        <w:rPr>
          <w:b/>
          <w:bCs/>
          <w:lang w:val="el" w:eastAsia="el"/>
        </w:rPr>
        <w:t>1.</w:t>
      </w:r>
      <w:r>
        <w:rPr>
          <w:lang w:val="el" w:eastAsia="el"/>
        </w:rPr>
        <w:t xml:space="preserve"> Οι Πράξεις Βεβαίωσης Οφειλής - Πράξεις Επιβολής Εισφορών (Π.Β.Ο. - Π.Ε.Ε.) και οι Πράξεις Βεβαίωσης Οφειλής - Πράξεις Επιβολής Πρόσθετου Τέλους (Π.Β.Ο. - Π.Ε.Π.Τ.), που εκδίδονται ηλεκτρονικά κατά το μηχανογραφικό έλεγχο σύγκρισης Δηλωθεισών και Καταβληθεισών Ασφαλιστικών Εισφορών για κάθε προηγούμενη μισθολογική περίοδο, φέρουν τα εξής στοιχεία:</w:t>
      </w:r>
    </w:p>
    <w:p>
      <w:pPr>
        <w:spacing w:before="240" w:after="240"/>
        <w:rPr>
          <w:lang w:val="el" w:eastAsia="el"/>
        </w:rPr>
      </w:pPr>
      <w:r>
        <w:rPr>
          <w:lang w:val="el" w:eastAsia="el"/>
        </w:rPr>
        <w:t>Α. Τα στοιχεία του Ασφαλιστικού Φορέα και της Υπηρεσίας του e- ΕΦΚΑ που εκδίδει την πράξη (επωνυμία Ασφαλιστικού Φορέα, αρμόδια υπηρεσία του e-ΕΦΚΑ, ταχυδρομική Διεύθυνση και Στοιχεία Επικοινωνίας).</w:t>
      </w:r>
    </w:p>
    <w:p>
      <w:pPr>
        <w:spacing w:before="240" w:after="240"/>
        <w:rPr>
          <w:lang w:val="el" w:eastAsia="el"/>
        </w:rPr>
      </w:pPr>
      <w:r>
        <w:rPr>
          <w:lang w:val="el" w:eastAsia="el"/>
        </w:rPr>
        <w:t>Β. Τα στοιχεία του εργοδότη (Φυσικού ή Νομικού Προσώπου) σε βάρος του οποίου συντάσσεται το σύνολο των οφειλόμενων εισφορών και πρόσθετων τελών, καθώς και την χρονική περίοδο στην οποία ανάγονται.</w:t>
      </w:r>
    </w:p>
    <w:p>
      <w:pPr>
        <w:spacing w:before="240" w:after="240"/>
        <w:rPr>
          <w:lang w:val="el" w:eastAsia="el"/>
        </w:rPr>
      </w:pPr>
      <w:r>
        <w:rPr>
          <w:lang w:val="el" w:eastAsia="el"/>
        </w:rPr>
        <w:t>Γ. Την ημερομηνία της έκδοσης και την υπογραφή του αρμοδίου οργάνου.</w:t>
      </w:r>
    </w:p>
    <w:p>
      <w:pPr>
        <w:pStyle w:val="MainText"/>
        <w:spacing w:before="120" w:after="0"/>
        <w:rPr>
          <w:lang w:val="el" w:eastAsia="el"/>
        </w:rPr>
      </w:pPr>
      <w:r>
        <w:rPr>
          <w:b/>
          <w:bCs/>
          <w:lang w:val="el" w:eastAsia="el"/>
        </w:rPr>
        <w:t>2.</w:t>
      </w:r>
      <w:r>
        <w:rPr>
          <w:lang w:val="el" w:eastAsia="el"/>
        </w:rPr>
        <w:t xml:space="preserve"> Οι Πράξεις Βεβαίωσης Οφειλής (ΠΒΟ) Μη Μισθωτών που εκδίδονται ηλεκτρονικά και αναρτώνται στις ηλεκτρονικές υπηρεσίες e-ΕΦΚΑ. φέρουν τα εξής στοιχεία:</w:t>
      </w:r>
    </w:p>
    <w:p>
      <w:pPr>
        <w:spacing w:before="240" w:after="240"/>
        <w:rPr>
          <w:lang w:val="el" w:eastAsia="el"/>
        </w:rPr>
      </w:pPr>
      <w:r>
        <w:rPr>
          <w:lang w:val="el" w:eastAsia="el"/>
        </w:rPr>
        <w:t>Β. Τα ασφαλιστικά στοιχεία του οφειλέτη (Φυσικού Προσώπου), σε βάρος του οποίου συντάσσεται, καθώς και τη χρονική περίοδο στην οποία ανάγονται αυτές.</w:t>
      </w:r>
    </w:p>
    <w:p>
      <w:pPr>
        <w:spacing w:before="240" w:after="240"/>
        <w:rPr>
          <w:lang w:val="el" w:eastAsia="el"/>
        </w:rPr>
      </w:pPr>
      <w:r>
        <w:rPr>
          <w:lang w:val="el" w:eastAsia="el"/>
        </w:rPr>
        <w:t>Γ. Την ημερομηνία της έκδοσης και την υπογραφή του αρμόδιου οργάνου.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Αρμόδιο όργανο για την υπογραφή των πράξεων που εκδίδονται ηλεκτρονικά</w:t>
      </w:r>
    </w:p>
    <w:p>
      <w:pPr>
        <w:pStyle w:val="MainText"/>
        <w:spacing w:before="120" w:after="0"/>
        <w:rPr>
          <w:lang w:val="el" w:eastAsia="el"/>
        </w:rPr>
      </w:pPr>
      <w:r>
        <w:rPr>
          <w:b/>
          <w:bCs/>
          <w:lang w:val="el" w:eastAsia="el"/>
        </w:rPr>
        <w:t>1.</w:t>
      </w:r>
      <w:r>
        <w:rPr>
          <w:lang w:val="el" w:eastAsia="el"/>
        </w:rPr>
        <w:t xml:space="preserve"> Οι πράξεις της παραγράφου 1 του άρθρου 1 που εκδίδονται ηλεκτρονικά κατά το μηχανογραφικό έλεγχο σύγκρισης Δηλωθεισών και Καταβληθεισών Ασφαλιστικών Εισφορών, φέρουν την υπογραφή του εκάστοτε Προϊσταμένου της Διεύθυνσης Εισφορών Μισθωτών, της Γενικής Διεύθυνσης Εισφορών, της Κεντρικής Υπηρεσίας του e-ΕΦΚΑ.</w:t>
      </w:r>
    </w:p>
    <w:p>
      <w:pPr>
        <w:spacing w:before="240" w:after="240"/>
        <w:rPr>
          <w:lang w:val="el" w:eastAsia="el"/>
        </w:rPr>
      </w:pPr>
      <w:r>
        <w:rPr>
          <w:lang w:val="el" w:eastAsia="el"/>
        </w:rPr>
        <w:t>Οι πράξεις της παραγράφου 1 του άρθρου 1 που εκδίδονται ηλεκτρονικά κατά το μηχανογραφικό έλεγχο σύγκρισης Δηλωθεισών και Καταβληθεισών Ασφαλιστικών Εισφορών και αφορούν Δημόσιο, Ν.Π.Ι.Δ. και Ο.Τ.Α., φέρουν την υπογραφή του εκάστοτε Προϊσταμένου της αντίστοιχης Διεύθυνσης Κύριας Ασφάλισης και Εισφορών Δημοσίου Τομέα της Γενικής Διεύθυνσης Εισφορών της Κεντρικής Υπηρεσίας του e-ΕΦΚΑ.</w:t>
      </w:r>
    </w:p>
    <w:p>
      <w:pPr>
        <w:pStyle w:val="MainText"/>
        <w:spacing w:before="120" w:after="0"/>
        <w:rPr>
          <w:lang w:val="el" w:eastAsia="el"/>
        </w:rPr>
      </w:pPr>
      <w:r>
        <w:rPr>
          <w:b/>
          <w:bCs/>
          <w:lang w:val="el" w:eastAsia="el"/>
        </w:rPr>
        <w:t>2.</w:t>
      </w:r>
      <w:r>
        <w:rPr>
          <w:lang w:val="el" w:eastAsia="el"/>
        </w:rPr>
        <w:t xml:space="preserve"> Οι Πράξεις Βεβαίωσης Οφειλής Μη Μισθωτών που εκδίδονται μετά από μηχανογραφικό έλεγχο κατά την παράγραφο 2 του άρθρου 1 φέρουν την υπογραφή του εκάστοτε Προϊσταμένου Διεύθυνσης Εισφορών Μη Μισθωτών της Γενικής Διεύθυνσης Εισφορών της Κεντρικής Υπηρεσίας του e-ΕΦΚΑ.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Επίδοση πράξεων που εκδίδονται ηλεκτρονικά</w:t>
      </w:r>
    </w:p>
    <w:p>
      <w:pPr>
        <w:pStyle w:val="MainText"/>
        <w:spacing w:before="120" w:after="0"/>
        <w:rPr>
          <w:lang w:val="el" w:eastAsia="el"/>
        </w:rPr>
      </w:pPr>
      <w:r>
        <w:rPr>
          <w:b/>
          <w:bCs/>
          <w:lang w:val="el" w:eastAsia="el"/>
        </w:rPr>
        <w:t>1.</w:t>
      </w:r>
      <w:r>
        <w:rPr>
          <w:lang w:val="el" w:eastAsia="el"/>
        </w:rPr>
        <w:t xml:space="preserve"> Οι Πράξεις Βεβαίωσης Οφειλής - Πράξεις Επιβολής Εισφορών (Π.Β.Ο. -Π.Ε.Ε.) και οι Πράξεις Βεβαίωσης Οφειλής - Πράξεις Επιβολής Πρόσθετου Τέλους (Π.Β.Ο. - Π.Ε.Π.Τ.), που εκδίδονται κατά τον μηχανογραφικό έλεγχο σύγκρισης Δηλωθεισών και Καταβληθεισών Ασφαλιστικών Εισφορών, επιδίδονται ηλεκτρονικά μέσω ανάρτησης στις ηλεκτρονικές υπηρεσίες του e-ΕΦΚΑ στις οποίες έχουν πρόσβαση με χρήση των προσωπικών τους κωδικών οι εργοδότες. Ως ημερομηνία επίδοσης των πράξεων, θεωρείται η ημερομηνία ηλεκτρονικής πρόσβασης του εργοδότη στην εφαρμογή, η οποία καταγράφεται ηλεκτρονικά και μπορεί να αποτυπωθεί εγγράφως.</w:t>
      </w:r>
    </w:p>
    <w:p>
      <w:pPr>
        <w:pStyle w:val="MainText"/>
        <w:spacing w:before="120" w:after="0"/>
        <w:rPr>
          <w:lang w:val="el" w:eastAsia="el"/>
        </w:rPr>
      </w:pPr>
      <w:r>
        <w:rPr>
          <w:b/>
          <w:bCs/>
          <w:lang w:val="el" w:eastAsia="el"/>
        </w:rPr>
        <w:t>2.</w:t>
      </w:r>
      <w:r>
        <w:rPr>
          <w:lang w:val="el" w:eastAsia="el"/>
        </w:rPr>
        <w:t xml:space="preserve"> Οι Πράξεις Βεβαίωσης Οφειλής (ΠΒΟ) Μη Μισθωτών εκδίδονται ηλεκτρονικά και αναρτώνται στις ηλεκτρονικές υπηρεσίες e-ΕΦΚΑ στις οποίες οι ασφαλισμένοι έχουν πρόσβαση, με χρήση των προσωπικών τους κωδικών. Ως ημερομηνία επίδοσης της Πράξης Βεβαίωσης Οφειλής θεωρείται η ημερομηνία ηλεκτρονικής πρόσβασης του ασφαλισμένου στην εφαρμογή, η οποία καταγράφεται ηλεκτρονικά και μπορεί να αποτυπωθεί εγγράφως.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Αμφισβήτηση του περιεχομένου των πράξεων που εκδίδονται ηλεκτρονικά</w:t>
      </w:r>
    </w:p>
    <w:p>
      <w:pPr>
        <w:pStyle w:val="MainText"/>
        <w:spacing w:before="120" w:after="0"/>
        <w:rPr>
          <w:lang w:val="el" w:eastAsia="el"/>
        </w:rPr>
      </w:pPr>
      <w:r>
        <w:rPr>
          <w:b/>
          <w:bCs/>
          <w:lang w:val="el" w:eastAsia="el"/>
        </w:rPr>
        <w:t>1.</w:t>
      </w:r>
      <w:r>
        <w:rPr>
          <w:lang w:val="el" w:eastAsia="el"/>
        </w:rPr>
        <w:t xml:space="preserve"> Σε περίπτωση αμφισβήτησης του περιεχομένου των πράξεων των παραγράφων 1 και 2 του άρθρου 1, που εκδίδονται ηλεκτρονικά, υποβάλλεται ενδικοφανής προσφυγή (ένσταση) στην Τοπική Διοικητική Επιτροπή (Τ.Δ.Ε.) της αρμόδιας υπηρεσίας e-ΕΦΚΑ εντός τριάντα (30) ημερών από την επομένη της ημερομηνίας ηλεκτρονικής επίδοσης των πράξεων, που γίνεται κατά τις διατάξεις του προηγούμενου άρθρου.</w:t>
      </w:r>
    </w:p>
    <w:p>
      <w:pPr>
        <w:pStyle w:val="MainText"/>
        <w:spacing w:before="120" w:after="0"/>
        <w:rPr>
          <w:lang w:val="el" w:eastAsia="el"/>
        </w:rPr>
      </w:pPr>
      <w:r>
        <w:rPr>
          <w:b/>
          <w:bCs/>
          <w:lang w:val="el" w:eastAsia="el"/>
        </w:rPr>
        <w:t>2.</w:t>
      </w:r>
      <w:r>
        <w:rPr>
          <w:lang w:val="el" w:eastAsia="el"/>
        </w:rPr>
        <w:t xml:space="preserve"> Η άσκηση της ενδικοφανούς προσφυγής (ένστασης) κατά των πράξεων των παραγράφων του άρθρου 1, δεν αναστέλλει τη βεβαίωση και την είσπραξη των εισφορών που καταλογίστηκαν όπως προκύπτει από το άρθρο 101 παρ. 11 του ν. 4172/2013 και την αριθμ. Φ.80000/ οικ.25379/312/2013 (Β’ 2699)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Απριλίου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