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enacting"/>
        <w:spacing w:before="120" w:after="0"/>
        <w:rPr>
          <w:lang w:val="el" w:eastAsia="el"/>
        </w:rPr>
      </w:pPr>
      <w:r>
        <w:rPr>
          <w:b/>
          <w:bCs/>
          <w:i/>
          <w:iCs/>
          <w:lang w:val="el" w:eastAsia="el"/>
        </w:rPr>
        <w:t>-ΕΞ. ΕΠΕΙΓΟΝ-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ΔΑΣΜΟΛΟΓΙΚΩΝ ΘΕΜΑΤΩΝ, ΕΙΔΙΚΩΝ ΚΑΘΕΣΤΩΤΩΝ &amp;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2) </w:t>
      </w:r>
      <w:r>
        <w:rPr>
          <w:b/>
          <w:bCs/>
          <w:lang w:val="el" w:eastAsia="el"/>
        </w:rPr>
        <w:t>ΔΙΕΥΘΥΝΣΗ Ε.Φ.Κ. &amp;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lang w:val="el" w:eastAsia="el"/>
        </w:rPr>
        <w:t>Kαρ. Σερβίας 10</w:t>
      </w:r>
    </w:p>
    <w:p>
      <w:pPr>
        <w:spacing w:before="240" w:after="240"/>
        <w:rPr>
          <w:lang w:val="el" w:eastAsia="el"/>
        </w:rPr>
      </w:pPr>
      <w:r>
        <w:rPr>
          <w:lang w:val="el" w:eastAsia="el"/>
        </w:rPr>
        <w:t>101 68 Αθήνα</w:t>
      </w:r>
    </w:p>
    <w:p>
      <w:pPr>
        <w:spacing w:before="240" w:after="240"/>
        <w:rPr>
          <w:lang w:val="el" w:eastAsia="el"/>
        </w:rPr>
      </w:pPr>
      <w:r>
        <w:rPr>
          <w:lang w:val="el" w:eastAsia="el"/>
        </w:rPr>
        <w:t>Αικ.Μελανίτου, Β. Τερζής</w:t>
      </w:r>
    </w:p>
    <w:p>
      <w:pPr>
        <w:spacing w:before="240" w:after="240"/>
        <w:rPr>
          <w:lang w:val="el" w:eastAsia="el"/>
        </w:rPr>
      </w:pPr>
      <w:r>
        <w:rPr>
          <w:lang w:val="el" w:eastAsia="el"/>
        </w:rPr>
        <w:t>210 6987407, -422, -503</w:t>
      </w:r>
    </w:p>
    <w:p>
      <w:pPr>
        <w:spacing w:before="240" w:after="240"/>
        <w:rPr>
          <w:lang w:val="el" w:eastAsia="el"/>
        </w:rPr>
      </w:pPr>
      <w:r>
        <w:rPr>
          <w:lang w:val="el" w:eastAsia="el"/>
        </w:rPr>
        <w:t>210 6987408, -506</w:t>
      </w:r>
    </w:p>
    <w:p>
      <w:pPr>
        <w:spacing w:before="240" w:after="240"/>
        <w:rPr>
          <w:lang w:val="el" w:eastAsia="el"/>
        </w:rPr>
      </w:pPr>
      <w:hyperlink r:id="rId4" w:history="1">
        <w:r>
          <w:rPr>
            <w:rStyle w:val="Hyperlink"/>
            <w:color w:val="0000EE"/>
            <w:u w:color="0000EE"/>
            <w:lang w:val="el" w:eastAsia="el"/>
          </w:rPr>
          <w:t>finexcis@otenet.gr</w:t>
        </w:r>
      </w:hyperlink>
    </w:p>
    <w:p>
      <w:pPr>
        <w:spacing w:before="240" w:after="240"/>
        <w:rPr>
          <w:lang w:val="el" w:eastAsia="el"/>
        </w:rPr>
      </w:pPr>
      <w:hyperlink r:id="rId5" w:history="1">
        <w:r>
          <w:rPr>
            <w:rStyle w:val="Hyperlink"/>
            <w:color w:val="0000EE"/>
            <w:u w:color="0000EE"/>
            <w:lang w:val="el" w:eastAsia="el"/>
          </w:rPr>
          <w:t>d18a@2001.syzefxis.gov.gr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u w:val="single"/>
          <w:lang w:val="el" w:eastAsia="el"/>
        </w:rPr>
        <w:t>Θέμα</w:t>
      </w:r>
      <w:r>
        <w:rPr>
          <w:b/>
          <w:bCs/>
          <w:lang w:val="el" w:eastAsia="el"/>
        </w:rPr>
        <w:t>: «Υποχρεωτική ηλεκτρονική υποβολή υποστηρικτικών εγγράφων για τη χορήγηση δασμοφορολογικών απαλλαγών στα πλαίσια των διπλωματικών και προξενικών σχέσεων καθώς και στους αναγνωρισμένους Διεθνείς και Ευρωπαϊκούς Οργανισμούς»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2960/2001 «Εθνικός Τελωνειακός Κώδικας» (ΦΕΚ Α΄ 265), όπως ισχύει και ειδικότερα των άρθρων 3, 11, 53Α, 109, 110, 111, 130, 179 και 180 του ν. 2960/2001.</w:t>
      </w:r>
    </w:p>
    <w:p>
      <w:pPr>
        <w:spacing w:before="240" w:after="240"/>
        <w:rPr>
          <w:lang w:val="el" w:eastAsia="el"/>
        </w:rPr>
      </w:pPr>
      <w:r>
        <w:rPr>
          <w:lang w:val="el" w:eastAsia="el"/>
        </w:rPr>
        <w:t>2. Την εξουσιοδοτική διάταξη της παρ. 9 του άρθρου 109 και της παρ. 6 του άρθρου 130 του ν. 2960/2001, όπως ισχύει, για την έκδοση της παρούσας απόφασης.</w:t>
      </w:r>
    </w:p>
    <w:p>
      <w:pPr>
        <w:spacing w:before="240" w:after="240"/>
        <w:rPr>
          <w:lang w:val="el" w:eastAsia="el"/>
        </w:rPr>
      </w:pPr>
      <w:r>
        <w:rPr>
          <w:lang w:val="el" w:eastAsia="el"/>
        </w:rPr>
        <w:t>3. Τις διατάξεις του ν. 2859/2000 «Κύρωση Κώδικα ΦΠΑ» (ΦΕΚ Α΄ 248), όπως ισχύει.</w:t>
      </w:r>
    </w:p>
    <w:p>
      <w:pPr>
        <w:spacing w:before="240" w:after="240"/>
        <w:rPr>
          <w:lang w:val="el" w:eastAsia="el"/>
        </w:rPr>
      </w:pPr>
      <w:r>
        <w:rPr>
          <w:lang w:val="el" w:eastAsia="el"/>
        </w:rPr>
        <w:t>4. Τις διατάξεις της παραγράφου 5 του άρθρου 18 του ν.2753/1999 (ΦΕΚ Α΄249), όπως ισχύει.</w:t>
      </w:r>
    </w:p>
    <w:p>
      <w:pPr>
        <w:spacing w:before="240" w:after="240"/>
        <w:rPr>
          <w:lang w:val="el" w:eastAsia="el"/>
        </w:rPr>
      </w:pPr>
      <w:r>
        <w:rPr>
          <w:lang w:val="el" w:eastAsia="el"/>
        </w:rPr>
        <w:t>5. Τις διατάξεις της αριθ. Α. 1437/2019 (ΦΕΚ Β΄ 4443) Απόφασης Διοικητή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w:t>
      </w:r>
    </w:p>
    <w:p>
      <w:pPr>
        <w:spacing w:before="240" w:after="240"/>
        <w:rPr>
          <w:lang w:val="el" w:eastAsia="el"/>
        </w:rPr>
      </w:pPr>
      <w:r>
        <w:rPr>
          <w:lang w:val="el" w:eastAsia="el"/>
        </w:rPr>
        <w:t>6. Τις διατάξεις της αριθ. ΔΤΔ Α 1184721ΕΞ2016/2016 (ΦΕΚ Β΄ 4488) Απόφασης Γ.Γ.Δ.Ε “Υποχρεωτική ηλεκτρονική υποβολή των υποστηρικτικών της διασάφησης εισαγωγής εγγράφων - Τήρηση αρχείου”.</w:t>
      </w:r>
    </w:p>
    <w:p>
      <w:pPr>
        <w:spacing w:before="240" w:after="240"/>
        <w:rPr>
          <w:lang w:val="el" w:eastAsia="el"/>
        </w:rPr>
      </w:pPr>
      <w:r>
        <w:rPr>
          <w:lang w:val="el" w:eastAsia="el"/>
        </w:rPr>
        <w:t>7. Την αριθ. Δ19Α5041533ΕΞ2013/2-12-2013 Α.Υ.Ο. (ΦΕΚ Β΄ 3051) «Καθιέρωση πληροφοριακού συστήματος ICISnet και ηλεκτρονικών συναλλαγών, σε πλήρη εφαρμογή».</w:t>
      </w:r>
    </w:p>
    <w:p>
      <w:pPr>
        <w:spacing w:before="240" w:after="240"/>
        <w:rPr>
          <w:lang w:val="el" w:eastAsia="el"/>
        </w:rPr>
      </w:pPr>
      <w:r>
        <w:rPr>
          <w:lang w:val="el" w:eastAsia="el"/>
        </w:rPr>
        <w:t>8. Την αριθ. Φ.254/167/22-03-2001 ΑΥΟ (ΦΕΚ Β΄ 356) με τίτλο «Καθιέρωση εντύπου με την ονομασία Δήλωση Ειδικού Φόρου Κατανάλωσης και λοιπών φορολογιών».</w:t>
      </w:r>
    </w:p>
    <w:p>
      <w:pPr>
        <w:spacing w:before="240" w:after="240"/>
        <w:rPr>
          <w:lang w:val="el" w:eastAsia="el"/>
        </w:rPr>
      </w:pPr>
      <w:r>
        <w:rPr>
          <w:lang w:val="el" w:eastAsia="el"/>
        </w:rPr>
        <w:t>9. Τις διατάξεις της παρ. 2 του άρθρου 90 του Π.Δ. 63/2005 (ΦΕΚ Α΄ 98) «Κωδικοποίηση της νομοθεσίας για την Κυβέρνηση και τα Κυβερνητικά όργανα».</w:t>
      </w:r>
    </w:p>
    <w:p>
      <w:pPr>
        <w:spacing w:before="240" w:after="240"/>
        <w:rPr>
          <w:lang w:val="el" w:eastAsia="el"/>
        </w:rPr>
      </w:pPr>
      <w:r>
        <w:rPr>
          <w:lang w:val="el" w:eastAsia="el"/>
        </w:rPr>
        <w:t>10.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 (ΦΕΚ Α΄ 94).</w:t>
      </w:r>
    </w:p>
    <w:p>
      <w:pPr>
        <w:spacing w:before="240" w:after="240"/>
        <w:rPr>
          <w:lang w:val="el" w:eastAsia="el"/>
        </w:rPr>
      </w:pPr>
      <w:r>
        <w:rPr>
          <w:lang w:val="el" w:eastAsia="el"/>
        </w:rPr>
        <w:t>11.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(ΦΕΚ Α΄94), όπως ισχύουν και τις αποφάσεις αριθ. 39/3/30.11.2017 (Υ.Ο.Δ.Δ. 689) του Συμβουλίου Διοίκησης της Α.Α.Δ.Ε. και αριθ. 5294ΕΞ2020/17.01.2020 (Υ.Ο.Δ.Δ. 27) του Υπουργού Οικονομικών με θέμα «Ανανέωση της θητείας του Διοικητή της Ανεξάρτητης Αρχής Δημοσίων Εσόδων», όπως δημοσιεύθηκε στο Φ.Ε.Κ. 27/Υ.Ο.Δ.Δ./17.01.2020.</w:t>
      </w:r>
    </w:p>
    <w:p>
      <w:pPr>
        <w:spacing w:before="240" w:after="240"/>
        <w:rPr>
          <w:lang w:val="el" w:eastAsia="el"/>
        </w:rPr>
      </w:pPr>
      <w:r>
        <w:rPr>
          <w:lang w:val="el" w:eastAsia="el"/>
        </w:rPr>
        <w:t>12. Τις διατάξεις των άρθρων του Κεφαλαίου Α΄ του ν. 4389/2016 (ΦΕΚ Α΄94) «Επείγουσες διατάξεις για την εφαρμογή της συμφωνίας δημοσιονομικών στόχων και διαρθρωτικών μεταρρυθμίσεων και άλλες διατάξεις», όπως ισχύουν.</w:t>
      </w:r>
    </w:p>
    <w:p>
      <w:pPr>
        <w:spacing w:before="240" w:after="240"/>
        <w:rPr>
          <w:lang w:val="el" w:eastAsia="el"/>
        </w:rPr>
      </w:pPr>
      <w:r>
        <w:rPr>
          <w:lang w:val="el" w:eastAsia="el"/>
        </w:rPr>
        <w:t>13. Τις διατάξεις της αριθ. Δ ΟΡΓ.Α 1036960/10.03.2017 (ΦΕΚ Β΄968)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14. Την ανάγκη, για λόγους απλούστευσης της διαδικασίας και της ταχύτερης διεκπεραίωσης των τελωνειακών διατυπώσεων, τροποποίησης του κανονιστικού πλαισίου που αφορά στην ηλεκτρονική υποβολή των υποστηρικτικών δικαιολογητικών εγγράφων με τα προβλεπόμενα κατά περίπτωση τελωνειακά παραστατικά (ΕΔΕ Εισαγωγής, Δήλωση Ειδικού Φόρου Κατανάλωσης και Λοιπών Φορολογιών), ώστε τα δικαιολογητικά χορήγησης δασμοφορολογικών απαλλαγών σε δικαιούχα απαλλαγής πρόσωπα (ατέλειες που χορηγούνται στα πλαίσια διπλωματικών, προξενικών σχέσεων, στους αναγνωρισμένους Διεθνείς και Ευρωπαϊκούς οργανισμούς), να υποβάλλονται ηλεκτρονικά.</w:t>
      </w:r>
    </w:p>
    <w:p>
      <w:pPr>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Την τροποποίηση των αριθ. Α. 1437/2019 (ΦΕΚ Β΄ 4443) και ΔΤΔ Α 1184721ΕΞ2016/2016 (ΦΕΚ Β΄ 4488) Αποφάσεων Διοικητή Α.Α.Δ.Ε. και Γ.Γ.Δ.Ε. αντίστοιχα, ώστε τα υποστηρικτικά δικαιολογητικά έγγραφα για τα οποία προβλέπεται η προσκόμιση αυτών στις τελωνειακές αρχές προκειμένου να χορηγηθεί απαλλαγή από τις δασμοφορολογικές επιβαρύνσεις στα πλαίσια των διπλωματικών και προξενικών σχέσεων καθώς και στους αναγνωρισμένους Διεθνείς και Ευρωπαϊκούς Οργανισμούς σύμφωνα με τα οριζόμενα στη συμφωνία ίδρυσης ή έδρας τους, να υποβάλλονται ηλεκτρονικά με το κατά περίπτωση τελωνειακό παραστατικό (ΕΔΕ Εισαγωγής, Δήλωση Ειδικού Φόρου Κατανάλωσης και Λοιπών Φορολογιών).</w:t>
      </w:r>
    </w:p>
    <w:p>
      <w:pPr>
        <w:pStyle w:val="Heading6"/>
        <w:spacing w:before="240" w:after="240"/>
        <w:rPr>
          <w:lang w:val="el" w:eastAsia="el"/>
        </w:rPr>
      </w:pPr>
      <w:r>
        <w:rPr>
          <w:rStyle w:val="article-num"/>
          <w:b/>
          <w:bCs/>
          <w:u w:val="single"/>
          <w:lang w:val="el" w:eastAsia="el"/>
        </w:rPr>
        <w:t xml:space="preserve">ΑΡΘΡΟ </w:t>
      </w:r>
      <w:r>
        <w:rPr>
          <w:rStyle w:val="article-num"/>
          <w:b/>
          <w:bCs/>
          <w:u w:val="single"/>
          <w:lang w:val="el" w:eastAsia="el"/>
        </w:rPr>
        <w:t>1</w:t>
      </w:r>
    </w:p>
    <w:p>
      <w:pPr>
        <w:pStyle w:val="MainText"/>
        <w:spacing w:before="120" w:after="0"/>
        <w:rPr>
          <w:lang w:val="el" w:eastAsia="el"/>
        </w:rPr>
      </w:pPr>
      <w:r>
        <w:rPr>
          <w:b/>
          <w:bCs/>
          <w:lang w:val="el" w:eastAsia="el"/>
        </w:rPr>
        <w:t>1.</w:t>
      </w:r>
      <w:r>
        <w:rPr>
          <w:lang w:val="el" w:eastAsia="el"/>
        </w:rPr>
        <w:t xml:space="preserve"> Το πρώτο εδάφιο του άρθρου 3 της αριθ. Α.1437/2019 (ΦΕΚ Β΄ 4443) Απόφασης Διοικητή Α.Α.Δ.Ε., αντικαθίσταται ως ακολούθως.:</w:t>
      </w:r>
    </w:p>
    <w:p>
      <w:pPr>
        <w:spacing w:before="240" w:after="240"/>
        <w:rPr>
          <w:lang w:val="el" w:eastAsia="el"/>
        </w:rPr>
      </w:pPr>
      <w:r>
        <w:rPr>
          <w:lang w:val="el" w:eastAsia="el"/>
        </w:rPr>
        <w:t>«Τα υποστηρικτικά της Δ.Ε.Φ.Κ. έγγραφα, εκτός της ηλεκτρονικής υποβολής τους σύμφωνα με το άρθρο 1 της παρούσας, προσκομίζονται και σε πρωτότυπη μορφή, στην αρμόδια Τελωνειακή</w:t>
      </w:r>
    </w:p>
    <w:p>
      <w:pPr>
        <w:spacing w:before="240" w:after="240"/>
        <w:rPr>
          <w:lang w:val="el" w:eastAsia="el"/>
        </w:rPr>
      </w:pPr>
      <w:r>
        <w:rPr>
          <w:lang w:val="el" w:eastAsia="el"/>
        </w:rPr>
        <w:t>Αρχή, εφόσον προβλέπεται από τις ισχύουσες διατάξεις, στις περιπτώσεις: α) φυσικού ελέγχου, β) ελέγχου εγγράφων, εφόσον κριθεί σκόπιμο από την αρμόδια Τελωνειακή Αρχή και γ) εκ των υστέρων ελέγχου, εφόσον κριθεί σκόπιμο από την αρμόδια Τελωνειακή Αρχή.</w:t>
      </w:r>
    </w:p>
    <w:p>
      <w:pPr>
        <w:spacing w:before="240" w:after="240"/>
        <w:rPr>
          <w:lang w:val="el" w:eastAsia="el"/>
        </w:rPr>
      </w:pPr>
      <w:r>
        <w:rPr>
          <w:lang w:val="el" w:eastAsia="el"/>
        </w:rPr>
        <w:t>Τα υποστηρικτικά έγγραφα που προβλέπονται για τη χορήγηση απαλλαγών από φορολογικές επιβαρύνσεις στα πλαίσια των διπλωματικών και προξενικών σχέσεων και στους αναγνωρισμένους Διεθνείς και Ευρωπαϊκούς Οργανισμούς σύμφωνα με τα οριζόμενα στη συμφωνία ίδρυσης ή έδρας τους προσκομίζονται και σε πρωτότυπη μορφή μόνο στην περίπτωση εκ των υστέρων ελέγχου, εφόσον κριθεί σκόπιμο από την αρμόδια Τελωνειακή Αρχή.»</w:t>
      </w:r>
    </w:p>
    <w:p>
      <w:pPr>
        <w:pStyle w:val="MainText"/>
        <w:spacing w:before="120" w:after="0"/>
        <w:rPr>
          <w:lang w:val="el" w:eastAsia="el"/>
        </w:rPr>
      </w:pPr>
      <w:r>
        <w:rPr>
          <w:b/>
          <w:bCs/>
          <w:lang w:val="el" w:eastAsia="el"/>
        </w:rPr>
        <w:t>2.</w:t>
      </w:r>
      <w:r>
        <w:rPr>
          <w:lang w:val="el" w:eastAsia="el"/>
        </w:rPr>
        <w:t xml:space="preserve"> Το σημείο α. του άρθρου 5 της αριθ. ΔΤΔ Α 1184721ΕΞ2016/2016 (ΦΕΚ Β΄ 4488) Απόφασης Γ.Γ.Δ.Ε. αντικαθίσταται ως ακολούθως:</w:t>
      </w:r>
    </w:p>
    <w:p>
      <w:pPr>
        <w:spacing w:before="240" w:after="240"/>
        <w:rPr>
          <w:lang w:val="el" w:eastAsia="el"/>
        </w:rPr>
      </w:pPr>
      <w:r>
        <w:rPr>
          <w:lang w:val="el" w:eastAsia="el"/>
        </w:rPr>
        <w:t>«α. τα δικαιολογητικά χορήγησης δασμοφορολογικών απαλλαγών στα πλαίσια μεταφοράς συνήθους κατοικίας,».</w:t>
      </w:r>
    </w:p>
    <w:p>
      <w:pPr>
        <w:pStyle w:val="Heading6"/>
        <w:spacing w:before="240" w:after="240"/>
        <w:rPr>
          <w:lang w:val="el" w:eastAsia="el"/>
        </w:rPr>
      </w:pPr>
      <w:r>
        <w:rPr>
          <w:rStyle w:val="article-num"/>
          <w:b/>
          <w:bCs/>
          <w:u w:val="single"/>
          <w:lang w:val="el" w:eastAsia="el"/>
        </w:rPr>
        <w:t xml:space="preserve">ΑΡΘΡΟ </w:t>
      </w:r>
      <w:r>
        <w:rPr>
          <w:rStyle w:val="article-num"/>
          <w:b/>
          <w:bCs/>
          <w:u w:val="single"/>
          <w:lang w:val="el" w:eastAsia="el"/>
        </w:rPr>
        <w:t>2</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O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 κ. Γ. Πιτσιλή</w:t>
      </w:r>
    </w:p>
    <w:p>
      <w:pPr>
        <w:pStyle w:val="MainText"/>
        <w:spacing w:before="120" w:after="0"/>
        <w:rPr>
          <w:lang w:val="el" w:eastAsia="el"/>
        </w:rPr>
      </w:pPr>
      <w:r>
        <w:rPr>
          <w:b/>
          <w:bCs/>
          <w:lang w:val="el" w:eastAsia="el"/>
        </w:rPr>
        <w:t>2.</w:t>
      </w:r>
      <w:r>
        <w:rPr>
          <w:lang w:val="el" w:eastAsia="el"/>
        </w:rPr>
        <w:t xml:space="preserve"> Αυτοτελές Τμήμα Υποστήριξης της Γενικής Διεύθυνσης Τελωνείων και ΕΦΚ</w:t>
      </w:r>
    </w:p>
    <w:p>
      <w:pPr>
        <w:pStyle w:val="MainText"/>
        <w:spacing w:before="120" w:after="0"/>
        <w:rPr>
          <w:lang w:val="el" w:eastAsia="el"/>
        </w:rPr>
      </w:pPr>
      <w:r>
        <w:rPr>
          <w:b/>
          <w:bCs/>
          <w:lang w:val="el" w:eastAsia="el"/>
        </w:rPr>
        <w:t>3.</w:t>
      </w:r>
      <w:r>
        <w:rPr>
          <w:lang w:val="el" w:eastAsia="el"/>
        </w:rPr>
        <w:t xml:space="preserve"> Δ/νση Ε.Φ.Κ. &amp; Φ.Π.Α.- Τμήματα Α΄,Β΄,Γ΄,Δ΄, Ε΄</w:t>
      </w:r>
    </w:p>
    <w:p>
      <w:pPr>
        <w:pStyle w:val="MainText"/>
        <w:spacing w:before="120" w:after="0"/>
        <w:rPr>
          <w:lang w:val="el" w:eastAsia="el"/>
        </w:rPr>
      </w:pPr>
      <w:r>
        <w:rPr>
          <w:b/>
          <w:bCs/>
          <w:lang w:val="el" w:eastAsia="el"/>
        </w:rPr>
        <w:t>4.</w:t>
      </w:r>
      <w:r>
        <w:rPr>
          <w:lang w:val="el" w:eastAsia="el"/>
        </w:rPr>
        <w:t xml:space="preserve"> Δ/νση Δ.Θ.Ε.Κ.Α –Τμήματα Α΄, Β΄, Γ΄, Δ΄</w:t>
      </w:r>
    </w:p>
    <w:p>
      <w:pPr>
        <w:pStyle w:val="MainText"/>
        <w:spacing w:before="120" w:after="0"/>
        <w:rPr>
          <w:lang w:val="el" w:eastAsia="el"/>
        </w:rPr>
      </w:pPr>
      <w:r>
        <w:rPr>
          <w:b/>
          <w:bCs/>
          <w:lang w:val="el" w:eastAsia="el"/>
        </w:rPr>
        <w:t>5.</w:t>
      </w:r>
      <w:r>
        <w:rPr>
          <w:lang w:val="el" w:eastAsia="el"/>
        </w:rPr>
        <w:t xml:space="preserve"> Δ/νση Δ.Τ.Δ.-Τμήμα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mailto:d18a@2001.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