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2500/1/16-γ</w:t>
      </w:r>
    </w:p>
    <w:p>
      <w:pPr>
        <w:pStyle w:val="PreambelText"/>
        <w:spacing w:before="240" w:after="240"/>
        <w:rPr>
          <w:lang w:val="el" w:eastAsia="el"/>
        </w:rPr>
      </w:pPr>
      <w:r>
        <w:rPr>
          <w:b/>
          <w:bCs/>
          <w:lang w:val="el" w:eastAsia="el"/>
        </w:rPr>
        <w:t>Παράταση ισχύος της υπ’ αρ. 2500/1/16/16.3.2020 κοινής απόφασης των Υπουργών Προστασίας του Πολίτη, Περιβάλλοντος και Ενέργειας και Υποδομών και Μεταφορών (Β’ 871) έως και τις 31.5.2020.</w:t>
      </w:r>
    </w:p>
    <w:p>
      <w:pPr>
        <w:pStyle w:val="PreambelText"/>
        <w:spacing w:before="240" w:after="240"/>
        <w:rPr>
          <w:lang w:val="el" w:eastAsia="el"/>
        </w:rPr>
      </w:pPr>
      <w:r>
        <w:rPr>
          <w:b/>
          <w:bCs/>
          <w:lang w:val="el" w:eastAsia="el"/>
        </w:rPr>
        <w:t>ΟΙ ΥΠΟΥΡΓΟΙ ΠΡΟΣΤΑΣΙΑΣ ΤΟΥ ΠΟΛΙΤΗ -</w:t>
      </w:r>
    </w:p>
    <w:p>
      <w:pPr>
        <w:pStyle w:val="PreambelText"/>
        <w:spacing w:before="240" w:after="240"/>
        <w:rPr>
          <w:lang w:val="el" w:eastAsia="el"/>
        </w:rPr>
      </w:pPr>
      <w:r>
        <w:rPr>
          <w:b/>
          <w:bCs/>
          <w:lang w:val="el" w:eastAsia="el"/>
        </w:rPr>
        <w:t>ΠΕΡΙΒΑΛΛΟΝΤΟΣ ΚΑΙ ΕΝΕΡΓΕΙΑΣ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6 του άρθρου 52 του Κώδικα Οδικής Κυκλοφορίας, που κυρώθηκε με το άρθρο πρώτο του ν. 2696/1999 (Α’ 57).</w:t>
      </w:r>
    </w:p>
    <w:p>
      <w:pPr>
        <w:pStyle w:val="PreambelText"/>
        <w:spacing w:before="240" w:after="240"/>
        <w:rPr>
          <w:lang w:val="el" w:eastAsia="el"/>
        </w:rPr>
      </w:pPr>
      <w:r>
        <w:rPr>
          <w:lang w:val="el" w:eastAsia="el"/>
        </w:rPr>
        <w:t>2. Το π.δ. 86/2018 «Ανασύσταση του Υπουργείου Δημοσίας Τάξης και μετονομασία σε Υπουργείο Προστασίας του Πολίτη» (Α’ 159) και ιδίως την παρ. 2 του άρθρου 1 αυτού. 3. Το π.δ. 132/2017 «Οργανισμός Υπουργείου Περιβάλλοντος και Ενέργειας» (Α’ 160).</w:t>
      </w:r>
    </w:p>
    <w:p>
      <w:pPr>
        <w:pStyle w:val="PreambelText"/>
        <w:spacing w:before="240" w:after="240"/>
        <w:rPr>
          <w:lang w:val="el" w:eastAsia="el"/>
        </w:rPr>
      </w:pPr>
      <w:r>
        <w:rPr>
          <w:lang w:val="el" w:eastAsia="el"/>
        </w:rPr>
        <w:t>4. Το π.δ. 123/2017 «Οργανισμός του Υπουργείου Υποδομών και Μεταφορών» (Α’ 151).</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υπ’ αρ. Δ.Ο.Υ./οικ/2979/Φ911/2019 κοινή απόφαση των Υπουργών Προστασίας του Πολίτη, Περιβάλλοντος και Ενέργειας και Υποδομών και Μεταφορών «Μέτρα Περιορισμού Κυκλοφορίας Οχημάτων στο Κέντρο της Αθήνας Περιόδου 2019-2020» (Β’ 2180) και ιδίως το τελευταίο εδάφιο της παρ. 1 αυτής.</w:t>
      </w:r>
    </w:p>
    <w:p>
      <w:pPr>
        <w:pStyle w:val="PreambelText"/>
        <w:spacing w:before="240" w:after="240"/>
        <w:rPr>
          <w:lang w:val="el" w:eastAsia="el"/>
        </w:rPr>
      </w:pPr>
      <w:r>
        <w:rPr>
          <w:lang w:val="el" w:eastAsia="el"/>
        </w:rPr>
        <w:t>Την υπ’ αρ. 2500/1/16/16.3.2020 κοινή απόφαση των Υπουργών Προστασίας του Πολίτη, Περιβάλλοντος και Ενέργειας και Υποδομών και Μεταφορών «Προσωρινή άρση των μέτρων περιορισμού κυκλοφορίας οχημάτων στο κέντρο της Αθήνας για το χρονικό διάστημα από 17.3.2020 έως και 30.4.2020» (Α’ 871).</w:t>
      </w:r>
    </w:p>
    <w:p>
      <w:pPr>
        <w:pStyle w:val="PreambelText"/>
        <w:spacing w:before="240" w:after="240"/>
        <w:rPr>
          <w:lang w:val="el" w:eastAsia="el"/>
        </w:rPr>
      </w:pPr>
      <w:r>
        <w:rPr>
          <w:lang w:val="el" w:eastAsia="el"/>
        </w:rPr>
        <w:t>9. Την υπ’ αρ. 80/2019 κοινή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PreambelText"/>
        <w:spacing w:before="240" w:after="240"/>
        <w:rPr>
          <w:lang w:val="el" w:eastAsia="el"/>
        </w:rPr>
      </w:pPr>
      <w:r>
        <w:rPr>
          <w:lang w:val="el" w:eastAsia="el"/>
        </w:rPr>
        <w:t>10. Την υπ’ αρ. ΓΔΟΥΕΣ/4/32 από 29.4.2020 εισήγηση του Προϊσταμένου Γενικής Διεύθυνσης Οικονομικών Υπηρεσίας και Επιτελικού Σχεδιασμού του Υπουργείου Προστασίας του Πολίτη, η οποία εκδόθηκε βάσει του άρθρου 24 παρ. 5 εδ. (ε) του ν. 4270/2014 (Α’ 143) και από την οποία προκύπτει ότι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ισχύς της υπ’ αρ. 2500/1/16/16.3.2020 κοινής απόφασης των Υπουργών Προστασίας του Πολίτη, Περιβάλλοντος και Ενέργειας και Υποδομών και Μεταφορών «Προσωρινή άρση των μέτρων περιορισμού κυκλοφορίας οχημάτων στο κέντρο της Αθήνας για το χρονικό διάστημα από 17.3.2020 έως και 30.4.2020» (Β’ 871), παρατείνεται έως και τις 31.5.2020.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 Προστασίας του Πολίτη</w:t>
      </w:r>
    </w:p>
    <w:p>
      <w:pPr>
        <w:spacing w:before="240" w:after="240"/>
        <w:rPr>
          <w:lang w:val="el" w:eastAsia="el"/>
        </w:rPr>
      </w:pPr>
      <w:r>
        <w:rPr>
          <w:b/>
          <w:bCs/>
          <w:lang w:val="el" w:eastAsia="el"/>
        </w:rPr>
        <w:t>ΜΙΧΑΗΛ ΧΡΥΣΟΧΟΪΔΗΣ ΕΛΕΥΘΕΡΙΟΣ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