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2212.2/25747/</w:t>
      </w:r>
      <w:r>
        <w:rPr>
          <w:lang w:val="el" w:eastAsia="el"/>
        </w:rPr>
        <w:t xml:space="preserve">2020 </w:t>
      </w:r>
    </w:p>
    <w:p>
      <w:pPr>
        <w:pStyle w:val="PreambelText"/>
        <w:spacing w:before="240" w:after="240"/>
        <w:rPr>
          <w:lang w:val="el" w:eastAsia="el"/>
        </w:rPr>
      </w:pPr>
      <w:r>
        <w:rPr>
          <w:b/>
          <w:bCs/>
          <w:lang w:val="el" w:eastAsia="el"/>
        </w:rPr>
        <w:t>Τροποποίηση της 3122.18/03/13/11.12.2013 (Β’ 3263) απόφασης των Υπουργών Οικονομικών, Ανάπτυξης και Ανταγωνιστικότητας, Ναυτιλίας και Αιγαίου «Ρύθμιση λεπτομερειών που αφορούν στα απαιτούμενα δικαιολογητικά και τη διαδικασία για την εγκατάσταση στην Ελλάδα γραφείων ή υποκαταστημάτων αλλοδαπών ναυτιλιακών επιχειρήσεων και υπαγωγή ημεδαπών ναυτιλιακών επιχειρήσεων στις διατάξεις του άρθρου 25 του ν. 27/1975 (Α’ 77)».</w:t>
      </w:r>
    </w:p>
    <w:p>
      <w:pPr>
        <w:pStyle w:val="PreambelText"/>
        <w:spacing w:before="240" w:after="240"/>
        <w:rPr>
          <w:lang w:val="el" w:eastAsia="el"/>
        </w:rPr>
      </w:pPr>
      <w:r>
        <w:rPr>
          <w:b/>
          <w:bCs/>
          <w:lang w:val="el" w:eastAsia="el"/>
        </w:rPr>
        <w:t>ΟΙ ΥΠΟΥΡΓΟΙ ΟΙΚΟΝΟΜΙΚΩΝ- ΑΝΑΠΤΥΞΗΣ ΚΑΙ ΕΠΕΝΔΥΣΕΩΝ- 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 1 του άρθρου 25 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 77), όπως αντικαταστάθηκε, συμπληρώθηκε και τροποποιήθηκε με το άρθρο 28 του ν. 814/1978 (Α’ 144), με το άρθρο 77 του ν. 1892/1990 (Α’ 101), το άρθρο 4 του ν. 2234/1994 (Α’ 142), το άρθρο 25 του ν. 2515/1997 (Α’ 154), τις παρ. 6, 7 και 8 του άρθρου 4 του ν. 3752/2009 (Α’ 40), το άρθρο 31 του ν. 4150/2013 (Α’ 102) και το άρθρο 59 του ν. 4646/2019 (Α’201) και ισχύει,</w:t>
      </w:r>
    </w:p>
    <w:p>
      <w:pPr>
        <w:pStyle w:val="PreambelText"/>
        <w:spacing w:before="240" w:after="240"/>
        <w:rPr>
          <w:lang w:val="el" w:eastAsia="el"/>
        </w:rPr>
      </w:pPr>
      <w:r>
        <w:rPr>
          <w:lang w:val="el" w:eastAsia="el"/>
        </w:rPr>
        <w:t>β. του α.ν. 378/1968 «Περί συμπληρώσεως του α.ν. 89/1967 «περί εγκαταστάσεως εν Ελλάδι Αλλοδαπών Εμποροβιομηχανικών Εταιρειών» (Α’ 82),</w:t>
      </w:r>
    </w:p>
    <w:p>
      <w:pPr>
        <w:pStyle w:val="PreambelText"/>
        <w:spacing w:before="240" w:after="240"/>
        <w:rPr>
          <w:lang w:val="el" w:eastAsia="el"/>
        </w:rPr>
      </w:pPr>
      <w:r>
        <w:rPr>
          <w:lang w:val="el" w:eastAsia="el"/>
        </w:rPr>
        <w:t>γ. του άρθρου 34 του ν. 3427/2005 «Φόρος προστιθέμενης αξίας στις νέες οικοδομές, μεταβολές στη φορολογία κεφαλαίου και άλλες διατάξεις» (Α’ 312),</w:t>
      </w:r>
    </w:p>
    <w:p>
      <w:pPr>
        <w:pStyle w:val="PreambelText"/>
        <w:spacing w:before="240" w:after="240"/>
        <w:rPr>
          <w:lang w:val="el" w:eastAsia="el"/>
        </w:rPr>
      </w:pPr>
      <w:r>
        <w:rPr>
          <w:lang w:val="el" w:eastAsia="el"/>
        </w:rPr>
        <w:t>δ. του άρθρου 1 του π.δ. 85/2012 «Ίδρυση και μετονομασία Υπουργείων, μεταφορά και κατάργηση υπηρεσιών» (Α’141) και ειδικότερα το άρθρο 5 όπως αντικαταστάθηκε από το άρθρο 1 του π.δ. 94/2012 (Α’ 149) «Τροποποίηση π.δ. 85/2012 «Ίδρυση και μετονομασία Υπουργείων, μεταφορά και κατάργηση υπηρεσιών» (Α’ 141)» και τροποποιήθηκε με το άρθρο 3 του π.δ. 98/2012 (Α’ 160),</w:t>
      </w:r>
    </w:p>
    <w:p>
      <w:pPr>
        <w:pStyle w:val="PreambelText"/>
        <w:spacing w:before="240" w:after="240"/>
        <w:rPr>
          <w:lang w:val="el" w:eastAsia="el"/>
        </w:rPr>
      </w:pPr>
      <w:r>
        <w:rPr>
          <w:lang w:val="el" w:eastAsia="el"/>
        </w:rPr>
        <w:t>ε. του π.δ. 70/2015 (Α’114),</w:t>
      </w:r>
    </w:p>
    <w:p>
      <w:pPr>
        <w:pStyle w:val="PreambelText"/>
        <w:spacing w:before="240" w:after="240"/>
        <w:rPr>
          <w:lang w:val="el" w:eastAsia="el"/>
        </w:rPr>
      </w:pPr>
      <w:r>
        <w:rPr>
          <w:lang w:val="el" w:eastAsia="el"/>
        </w:rPr>
        <w:t>στ. της 3122.18/03/13/11-12-2013 κοινής απόφασης των Υπουργών Οικονομικών-Ανάπτυξης και Ανταγωνιστικότητας-Ναυτιλίας και Αιγαίου «Ρύθμιση λεπτομερειών που αφορούν στα απαιτούμενα δικαιολογητικά και τη διαδικασία για την εγκατάσταση στην Ελλάδα γραφείων ή υποκαταστημάτων αλλοδαπών ναυτιλιακών επιχειρήσεων και υπαγωγή ημεδαπών ναυτιλιακών επιχειρήσεων στις διατάξεις του άρθρου 25 του ν. 27/1975 (Α’ 77)» (Β’ 3263),</w:t>
      </w:r>
    </w:p>
    <w:p>
      <w:pPr>
        <w:pStyle w:val="PreambelText"/>
        <w:spacing w:before="240" w:after="240"/>
        <w:rPr>
          <w:lang w:val="el" w:eastAsia="el"/>
        </w:rPr>
      </w:pPr>
      <w:r>
        <w:rPr>
          <w:lang w:val="el" w:eastAsia="el"/>
        </w:rPr>
        <w:t>ζ. του Κεφαλαίου Α’,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η.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θ.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ι.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ια. την 339/18.7.2019 απόφαση του Πρωθυπουργού και του Υπ.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 Το γεγονός ότι από τις διατάξεις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1. Την αντικατάσταση των περιπτώσεων 1στ και 2στ του άρθρου 1 της 3122.18/03/13/11.12.2013 (Β’ 3263) κοινής απόφασης,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«στ. Σε περίπτωση που η υπό εγκατάσταση εταιρεία είναι απλώς διαχειρίστρια, τότε απαιτείται και έγγραφο του πλοιοκτήτη ή ναυλωτή γυμνού πλοίου (bareboat charterer) ή μισθωτή γυμνού πλοίου υπό χρηματοδοτική μίσθωση (ship lessee) ή του εκμεταλλευτή του πλοίου, εκτός από την περίπτωση που η ανάθεση της διαχείρισης πραγματοποιείται από διαχειρίστρια εταιρεία του άρθρου 25 του ν. 27/1975, δεόντως θεωρημένο για το γνήσιο της υπογραφής, με τα αναφερόμενα στην υποπερίπτωση γγ της παραγράφου ε στοιχεία, από το οποίο να προκύπτει η ανάθεση της διαχειρίσεως στο υπό εγκατάσταση γραφείο ή υποκατάστημα της εταιρείας. Σε περίπτωση όμως που είναι πλοιοκτήτρια απαιτείται προσκόμιση επικυρωμένου φωτοαντιγράφου του εγγράφου εθνικότητας του πλοίου.».</w:t>
      </w:r>
    </w:p>
    <w:p>
      <w:pPr>
        <w:pStyle w:val="MainText"/>
        <w:spacing w:before="120" w:after="0"/>
        <w:rPr>
          <w:lang w:val="el" w:eastAsia="el"/>
        </w:rPr>
      </w:pPr>
      <w:r>
        <w:rPr>
          <w:b/>
          <w:bCs/>
          <w:lang w:val="el" w:eastAsia="el"/>
        </w:rPr>
        <w:t>2.</w:t>
      </w:r>
      <w:r>
        <w:rPr>
          <w:lang w:val="el" w:eastAsia="el"/>
        </w:rPr>
        <w:t xml:space="preserve"> «στ.Σε περίπτωση που η εταιρεία είναι απλώς διαχειρίστρια, τότε απαιτείται και έγγραφο του πλοιοκτήτη ή ναυλωτή γυμνού πλοίου (bareboat charterer) ή μισθωτή γυμνού πλοίου υπό χρηματοδοτική μίσθωση (ship lessee) ή του εκμεταλλευτή του πλοίου, εκτός από την περίπτωση που η ανάθεση της διαχείρισης πραγματοποιείται από διαχειρίστρια εταιρεία του άρθρου 25 του ν. 27/1975, δεόντως θεωρημένο για το γνήσιο της υπογραφής, με τα αναφερόμενα στην υποπερίπτωση ββ της παραγράφου ε στοιχεία από το οποίο να προκύπτει η ανάθεση της διαχείρισης του πλοίου στην εταιρεία. Σε περίπτωση όμως που είναι πλοιοκτήτρια, απαιτείται προσκόμιση επικυρωμένου φωτοαντιγράφου του εγγράφου εθνικότητας του πλοίου.»,</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4 Μαΐου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Υφυπουργός Οικονομικών Ανάπτυξης και Επενδύσεων </w:t>
      </w:r>
      <w:r>
        <w:rPr>
          <w:b/>
          <w:bCs/>
          <w:lang w:val="el" w:eastAsia="el"/>
        </w:rPr>
        <w:t>ΑΠΟΣΤΟΛΟΣ ΣΠΥΡΙΔΩΝ-ΑΔΩΝΙΣ ΒΕΣΥΡΟΠΟΥΛΟΣ ΓΕΩΡΓΙΑΔΗΣ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