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κορωνοϊού COVID-19 και της ανάγκης περιορισμού της διάδοσης του» (Α΄55), όπως τροποποιήθηκαν με τις διατάξεις του άρθρου πέμπτου της από 20.03.2020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(Α’68), όπως αυτές κυρώθηκαν με τους ν. 4682/2020 (Α΄76) και ν. 4683/2020 (Α΄83), αντίστοιχα.</w:t>
      </w:r>
    </w:p>
    <w:p>
      <w:pPr>
        <w:spacing w:before="240" w:after="240"/>
        <w:rPr>
          <w:lang w:val="el" w:eastAsia="el"/>
        </w:rPr>
      </w:pPr>
      <w:r>
        <w:rPr>
          <w:lang w:val="el" w:eastAsia="el"/>
        </w:rPr>
        <w:t>2. Τις διατάξεις του ν. 4174/2013 (Α΄170 -Κ.Φ.Δ.), όπως ισχύουν.</w:t>
      </w:r>
    </w:p>
    <w:p>
      <w:pPr>
        <w:spacing w:before="240" w:after="240"/>
        <w:rPr>
          <w:lang w:val="el" w:eastAsia="el"/>
        </w:rPr>
      </w:pPr>
      <w:r>
        <w:rPr>
          <w:lang w:val="el" w:eastAsia="el"/>
        </w:rPr>
        <w:t>3. Τις διατάξεις του ν.δ. 356/1974 (Α΄90 – Κ.Ε.Δ.Ε.), όπως ισχύουν.</w:t>
      </w:r>
    </w:p>
    <w:p>
      <w:pPr>
        <w:spacing w:before="240" w:after="240"/>
        <w:rPr>
          <w:lang w:val="el" w:eastAsia="el"/>
        </w:rPr>
      </w:pPr>
      <w:r>
        <w:rPr>
          <w:lang w:val="el" w:eastAsia="el"/>
        </w:rPr>
        <w:t>4. Το π.δ. 142/2017 «Οργανισμός Υπουργείου Οικονομικών» (Α΄181).</w:t>
      </w:r>
    </w:p>
    <w:p>
      <w:pPr>
        <w:spacing w:before="240" w:after="240"/>
        <w:rPr>
          <w:lang w:val="el" w:eastAsia="el"/>
        </w:rPr>
      </w:pPr>
      <w:r>
        <w:rPr>
          <w:lang w:val="el" w:eastAsia="el"/>
        </w:rPr>
        <w:t>5. Τις διατάξεις του π.δ. 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lang w:val="el" w:eastAsia="el"/>
        </w:rPr>
        <w:t>6. Την υπ΄ αριθ. Δ.ΟΡΓ. Α 1036960 ΕΞ 2017 (Β΄968)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8. Την υπ΄αριθ.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9. Την υπ΄αριθ. 33 9/18-07-2019 (Β΄ 3051 )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11. Την υπ΄αριθ. Δ1α/ΓΠ.οικ.18159/14.3.2020 (Β΄859)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υπ΄αριθ. 18152/14.3.2020 (Β΄ 857)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υπ’ αριθ. Δ1α/ΓΠ.οικ. 18149/13.3.2020 (Β΄ 855)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υπ΄αριθ. Δ1α/ΓΠ οικ.16838/10.3.2020 (Β’783)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υπ΄αριθ. Δ1α/ΓΠ οικ. 16837/10.3.2020 (Β’782)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υπ΄αριθ. Δ1α/ΓΠ.οικ. 17733/12.3.2020 (Β’833)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υπ΄αριθ. Δ1α/ΓΠ.οικ.19024/17.3.2020 (Β΄915)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υπ΄αριθ.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Υ.Ο.Δ.Δ. 689) απόφαση του Συμβουλίου Διοίκησης της Α.Α.Δ.Ε. «Ανανέωση θητείας του Διοικητή της Ανεξάρτητης Αρχής Δημοσίων Εσόδων» καθώς και την αριθ. 5294/2020 απόφαση Υπουργού Οικονομικών «Ανανέωση της θητείας του Διοικητή της Ανεξάρτητης Αρχής Δημοσίων Εσόδων» (ΦΕΚ Υ.Ο.Δ.Δ. 27/17-1-2020).</w:t>
      </w:r>
    </w:p>
    <w:p>
      <w:pPr>
        <w:spacing w:before="240" w:after="240"/>
        <w:rPr>
          <w:lang w:val="el" w:eastAsia="el"/>
        </w:rPr>
      </w:pPr>
      <w:r>
        <w:rPr>
          <w:lang w:val="el" w:eastAsia="el"/>
        </w:rPr>
        <w:t>19. Την υπ΄αριθ. 12997/231/23.03.2020 (Β’993) απόφαση του Υπουργού Εργασίας &amp; Κοινωνικών Υποθέσεων «Μηχανισμός εφαρμογής των μέτρων στήριξης των εργαζομένων με εξαρτημένη εργασία για την αντιμετώπιση των επιπτώσεων του κορωνοΐού COVID-19».</w:t>
      </w:r>
    </w:p>
    <w:p>
      <w:pPr>
        <w:spacing w:before="240" w:after="240"/>
        <w:rPr>
          <w:lang w:val="el" w:eastAsia="el"/>
        </w:rPr>
      </w:pPr>
      <w:r>
        <w:rPr>
          <w:lang w:val="el" w:eastAsia="el"/>
        </w:rPr>
        <w:t>20. Την ανάγκη καθορισμού των λεπτομερειών εφαρμογής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(Α΄55) μετά την τροποποίησή του με τις διατάξεις του άρθρου πέμπτου της από 20.03.2020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(Α’68) όπως αυτές κυρώθηκαν με τους ν. 4682/2020 (Α΄76) και ν. 4683/2020 (Α΄83), αντίστοιχα.</w:t>
      </w:r>
    </w:p>
    <w:p>
      <w:pPr>
        <w:spacing w:before="240" w:after="240"/>
        <w:rPr>
          <w:lang w:val="el" w:eastAsia="el"/>
        </w:rPr>
      </w:pPr>
      <w:r>
        <w:rPr>
          <w:lang w:val="el" w:eastAsia="el"/>
        </w:rPr>
        <w:t>21. Την εισήγηση του Διοικητή της Α.Α.Δ.Ε.</w:t>
      </w:r>
    </w:p>
    <w:p>
      <w:pPr>
        <w:spacing w:before="240" w:after="240"/>
        <w:rPr>
          <w:lang w:val="el" w:eastAsia="el"/>
        </w:rPr>
      </w:pPr>
      <w:r>
        <w:rPr>
          <w:lang w:val="el" w:eastAsia="el"/>
        </w:rPr>
        <w:t>22.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30/09/2020 οι προθεσμίες καταβολής των βεβαιωμένων στις Δ.Ο.Υ. οφειλών, που λήγουν ή έληξαν από 01/05/2020 έως και 31/05/2020 των φυσικών προσώπων που εκμισθώνουν ακίνητα στις επιχειρήσεις, οι οποίες έχουν ενεργό, κύριο κωδικό δραστηριότητας στις 20/03/2020 τους αναφερόμενους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Έως την ίδια ημερομηνία και για τις ίδιες ως άνω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30/09/2020 η είσπραξη των βεβαιωμένων και ληξιπρόθεσμων κατά την 01/05/2020 οφειλών των ανωτέρω προσώπων.</w:t>
      </w:r>
    </w:p>
    <w:p>
      <w:pPr>
        <w:spacing w:before="240" w:after="240"/>
        <w:rPr>
          <w:lang w:val="el" w:eastAsia="el"/>
        </w:rPr>
      </w:pPr>
      <w:r>
        <w:rPr>
          <w:lang w:val="el" w:eastAsia="el"/>
        </w:rPr>
        <w:t>3. Κατά την καταβολή δεν υπολογίζονται οι τόκοι και προσαυξήσεις του χρονικού διαστήματος της αναστολής.</w:t>
      </w:r>
    </w:p>
    <w:p>
      <w:pPr>
        <w:spacing w:before="240" w:after="240"/>
        <w:rPr>
          <w:lang w:val="el" w:eastAsia="el"/>
        </w:rPr>
      </w:pPr>
      <w:r>
        <w:rPr>
          <w:lang w:val="el" w:eastAsia="el"/>
        </w:rPr>
        <w:t>4. Από την εφαρμογή της παρούσας απόφασης εξαιρούνται τα φυσικά πρόσωπα που εκμισθώνουν ακίνητα στα εξής πρόσωπα: α) φορείς της Γενικής Κυβέρνησης, όπως ορίζονται στην παράγραφο 1 του άρθρου 14 Ν. 4270/2014, β) στα εκτός αυτής νομικά πρόσωπα δημοσίου δικαίου (Ν.Π.Δ.Δ.), γ)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σε εκτός αυτής δημόσιες επιχειρήσεις και οργανισμούς του Κεφαλαίου Α΄ του ν. 3429/2005 (Α΄314), ανεξαρτήτως εάν έχουν εξαιρεθεί από την εφαρμογή του και ε) σε επιχειρήσεις που υπάγονται στο Κεφάλαιο Β΄ του αμέσως παραπάνω νόμου.</w:t>
      </w:r>
    </w:p>
    <w:p>
      <w:pPr>
        <w:spacing w:before="240" w:after="240"/>
        <w:rPr>
          <w:lang w:val="el" w:eastAsia="el"/>
        </w:rPr>
      </w:pPr>
      <w:r>
        <w:rPr>
          <w:lang w:val="el" w:eastAsia="el"/>
        </w:rPr>
        <w:t>5. Η παρούσα απόφαση δεν καταργεί την υπ’ αριθμ. Α.1061/26.03.2020 (Β΄1043) απόφαση και την υπ’ αριθμ. Α. 1074/02.04.2020 (Β΄ 1159), όπως τροποποιήθηκε με την υπ’ αριθμ. Α. 1085/13.04.2020 (Β΄1388).</w:t>
      </w:r>
    </w:p>
    <w:p>
      <w:pPr>
        <w:spacing w:before="240" w:after="240"/>
        <w:rPr>
          <w:lang w:val="el" w:eastAsia="el"/>
        </w:rPr>
      </w:pPr>
      <w:r>
        <w:rPr>
          <w:lang w:val="el" w:eastAsia="el"/>
        </w:rPr>
        <w:t>6.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1"/>
        <w:gridCol w:w="7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w:t>
            </w:r>
          </w:p>
          <w:p>
            <w:pPr>
              <w:spacing w:before="240"/>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w:t>
            </w:r>
          </w:p>
          <w:p>
            <w:pPr>
              <w:spacing w:before="240"/>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w:t>
            </w:r>
          </w:p>
          <w:p>
            <w:pPr>
              <w:spacing w:before="240"/>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επεξεργασμένων και συντηρημένων καρπών με κέλυφος, αράπικων φιστικιών, που διαθέτονται καβουρδισμένα, αλατισμένα ή με άλλο τρόπο παρασκευασμένα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δίσκων, πιάτων κάθε είδους και φλιτζανιών και παρόμοιων ειδών, από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ευωδών παρασκευασμάτων και κεριών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εφοδίων γραφείου ή σχολικών εφοδίων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γυαλιών ρολογιών τοίχου και χεριού ή ματογυαλιών, μη κατεργασμένων οπτικά σφαιρών (μπαλών) κοίλων και των τμημάτων τους, από γυαλί, για την κατασκευή παρόμοιων γυαλιών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1"/>
        <w:gridCol w:w="7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46.11.19. 02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46.11.19.</w:t>
            </w:r>
          </w:p>
          <w:p>
            <w:pPr>
              <w:spacing w:before="240"/>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46.17.11.</w:t>
            </w:r>
          </w:p>
          <w:p>
            <w:pPr>
              <w:spacing w:before="240"/>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46.17.11.</w:t>
            </w:r>
          </w:p>
          <w:p>
            <w:pPr>
              <w:spacing w:before="240"/>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τυποποιημένων ειδών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46.18.11. 01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46.18.11. 02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46.18.11. 06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1"/>
        <w:gridCol w:w="7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46.31.11. 02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ακατέργαστων ξηρών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46.31.12. 08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κατεργασμένων ξηρών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46.31.12.</w:t>
            </w:r>
          </w:p>
          <w:p>
            <w:pPr>
              <w:spacing w:before="240"/>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ξηρών καρπών, καβουρδισμένων αράπικων φιστικιών, αλατισμένων ή με άλλο τρόπο συντηρημένων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46.33.13. 05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ζωικών ή φυτικών λιπών και ελαίων και των κλασμάτων τους, υδρογονωμένων, εστεροποιημένων, αλλά χωρίς να έχουν υποστεί περαιτέρω παρασκευή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46.77.10.</w:t>
            </w:r>
          </w:p>
          <w:p>
            <w:pPr>
              <w:spacing w:before="240"/>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φυτικών απορριμμάτων και φυτικών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καύσιμου πετρελαίου οικιακής χρήσης, υγραέριου, άνθρακα και ξυλείας (47.78.85)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 εκτός από Υπηρεσίες οικονομικού ελέγχου (69.20.1 )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εγγεγραμμένες στο Μητρώο Επιχειρήσεων Ηλεκτρονικών Μέσων Ενημέρωσης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και ξενοδοχειακών συγκροτημάτων, όπως και εντός των αερολιμένων της επικράτειας.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