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47640/14-05-2020</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του αναπτυξιακού ν. 4399/2016 «Γενική Επιχειρηματικότητα», «Επιχειρηματικότητα Πολύ Μικρών και Μικρών Επιχειρήσεων» και «Ενισχύσεις Μηχανολογικού Εξοπλισμού» του έτους 2020</w:t>
      </w:r>
    </w:p>
    <w:p>
      <w:pPr>
        <w:pStyle w:val="PreambelText"/>
        <w:spacing w:before="240" w:after="240"/>
        <w:rPr>
          <w:lang w:val="el" w:eastAsia="el"/>
        </w:rPr>
      </w:pPr>
      <w:r>
        <w:rPr>
          <w:b/>
          <w:bCs/>
          <w:lang w:val="el" w:eastAsia="el"/>
        </w:rPr>
        <w:t>Αριθμ. 47640/14.05.2020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B' 1847/14-05-2020)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ΟΙ ΥΠΟΥΡΓΟΙ ΟΙΚΟΝΟΜΙΚΩΝ - ΑΝΑΠΤΥΞΗΣ ΚΑΙ ΕΠΕΝΔΥΣΕΩΝ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όπως ισχύουν, και ειδικότερα την παρ. 1 του άρθρου 28 αυτού.</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ισχύει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4. Τις διατάξεις του κανονισμού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(EE L 193 της 01.07.2014, σ. 1-75).</w:t>
      </w:r>
    </w:p>
    <w:p>
      <w:pPr>
        <w:pStyle w:val="PreambelText"/>
        <w:spacing w:before="240" w:after="240"/>
        <w:rPr>
          <w:lang w:val="el" w:eastAsia="el"/>
        </w:rPr>
      </w:pPr>
      <w:r>
        <w:rPr>
          <w:lang w:val="el" w:eastAsia="el"/>
        </w:rPr>
        <w:t xml:space="preserve">  </w:t>
      </w:r>
    </w:p>
    <w:p>
      <w:pPr>
        <w:pStyle w:val="PreambelText"/>
        <w:spacing w:before="240" w:after="240"/>
        <w:rPr>
          <w:lang w:val="el" w:eastAsia="el"/>
        </w:rPr>
      </w:pPr>
      <w:r>
        <w:rPr>
          <w:lang w:val="el" w:eastAsia="el"/>
        </w:rPr>
        <w:t>5.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6.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Το άρθρο 90 του «Κώδικα για την Κυβέρνηση και κυβερνητικά όργανα» που κυρώθηκε με το άρθρο πρώτο του π.δ. 63/2005 (Α΄ 98) και την περ. 22 του άρθρου 119 του ν. 4622/2019 (Α΄ 133).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Τις διατάξεις του Π.Δ.147/2017 «Οργανισμός του Υπουργείου Οικονομίας και Ανάπτυξης» (Α΄ 192).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9. Τις διατάξεις του Π.Δ.81/2019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10. Τις διατάξεις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11. Τις διατάξεις του Π.Δ.84/2019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12. Την υπ’ αρ. 340/18-07-2019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13. Την C(2018)4206 final/06-07-2018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14. Την -SA. 47411επικύρωση της γνωστοποίησης στην Ευρωπαϊκή Επιτροπή του καθεστώτος του αναπτυξιακού ν. 4399/2016 «Ενισχύσεις Μηχανολογικού Εξοπλισμού».</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15. Την -SA. 55082επικύρωση της γνωστοποίησης στην Ευρωπαϊκή Επιτροπή του καθεστώτος του αναπτυξιακού ν. 4399/2016 «Επιχειρηματικότητα Πολύ Μικρών και Μικρών Επιχειρήσεων».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16. Την υπ΄ αρ. 42006/28.04.2020 Εισήγηση της Γενικής Διεύθυνσης Οικονομικών Υπηρεσιών (άρθρο 24 παρ. 5ε του ν. 4270/2014, όπως ισχύει) του Προϊσταμένου της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17.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Η προκαλούμενη δαπάνη θα αντιμετωπισθεί στο πλαίσιο των υφιστάμενων ορίων του Μεσοπρόθεσμου Πλαισίου Δημοσιονομικής Στρατηγικής (ΜΠΔΣ),</w:t>
      </w:r>
    </w:p>
    <w:p>
      <w:pPr>
        <w:pStyle w:val="PreambelText"/>
        <w:spacing w:before="240" w:after="240"/>
        <w:rPr>
          <w:lang w:val="el" w:eastAsia="el"/>
        </w:rPr>
      </w:pPr>
      <w:r>
        <w:rPr>
          <w:lang w:val="el" w:eastAsia="el"/>
        </w:rPr>
        <w:t>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b/>
          <w:bCs/>
          <w:i/>
          <w:i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 </w:t>
      </w:r>
    </w:p>
    <w:p>
      <w:pPr>
        <w:spacing w:before="240" w:after="240"/>
        <w:rPr>
          <w:lang w:val="el" w:eastAsia="el"/>
        </w:rPr>
      </w:pPr>
      <w:r>
        <w:rPr>
          <w:lang w:val="el" w:eastAsia="el"/>
        </w:rPr>
        <w:t>Το συνολικό ποσό της φορολογικής απαλλαγής των καθεστώτων του νόμου 4399/2016 που προκηρύσσονται το έτος 2020, καθορίζεται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Για το καθεστώς «Γενική Επιχειρηματικότητα», στα τριακόσια δέκα εκατομμύρια (310.000.000)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 καθεστώς «Επιχειρηματικότητα Πολύ Μικρών και Μικρών Επιχειρήσεων» στα είκοσι εκατομμύρια (20.000.000)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Για το καθεστώς «Ενισχύσεις Μηχανολογικού Εξοπλισμού», στα εκατόν πενήντα εκατομμύρια (150.000.000)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Για το καθεστώς «Επενδύσεις Μείζονος Μεγέθους», στα εκατόν πενήντα εκατομμύρια (150.000.000) ευρώ.</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 </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νόμου 4399/2016 που προκηρύσσονται το έτος 2020, καθορίζεται ως εξής:</w:t>
      </w:r>
    </w:p>
    <w:p>
      <w:pPr>
        <w:spacing w:before="240" w:after="240"/>
        <w:rPr>
          <w:lang w:val="el" w:eastAsia="el"/>
        </w:rPr>
      </w:pPr>
      <w:r>
        <w:rPr>
          <w:lang w:val="el" w:eastAsia="el"/>
        </w:rPr>
        <w:t>Για το καθεστώς,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Της Γενικής Επιχειρηματικότητας, στα διακόσια δέκα εκατομμύρια (210.000.000) ευρώ,</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Της Επιχειρηματικότητας Πολύ Μικρών και Μικρών Επιχειρήσεων», στα εξακόσια εκατομμύρια (600.000.000)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 </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την κοινή απόφαση 129229/ 24-11-2017 για τον καθορισμό των ειδών επενδυτικών σχεδίων του τομέα πρωτογενούς γεωργικής παραγωγής των πολύ μικρών, μικρών και μεσαίων επιχειρήσεων που έχει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 και των ρυθμίσεων των άρθρων 7 παρ. 6 β (ββ) και 3 παρ. 3 του ν. 4399/2016.</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b/>
          <w:bCs/>
          <w:lang w:val="el" w:eastAsia="el"/>
        </w:rPr>
        <w:t> </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πεντακοσίων εξήντα εκατομμυρίων (560.000.000)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(2020)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(2021) θα προκύψει δαπάνη εξήντα εκατομμυρίων (60.000.000)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(2022, 2023, 2024) θα προκύψει δαπάνη πεντακοσίων εκατομμυρίων (500.000.000) ευρώ σε βάρος του Προϋπολογισμού Δημοσίων Επενδύσεων. Για τα έτη αυτά θα προκύψει απώλεια φορολογικών εσόδων ύψους εκατόν σαράντα εκατομμυρίων (140.000.000) ευρώ.</w:t>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 </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Αθήνα, 14 Μαΐου 2020</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 </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82415/2020 03.08.2020; Τροποποίηση A. 128460/ 2020 03.12.2020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