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lang w:val="el" w:eastAsia="el"/>
        </w:rPr>
        <w:t xml:space="preserve">2. </w:t>
      </w:r>
      <w:r>
        <w:rPr>
          <w:b/>
          <w:bCs/>
          <w:lang w:val="el" w:eastAsia="el"/>
        </w:rPr>
        <w:t>Α.Α.Δ.Ε.</w:t>
      </w:r>
    </w:p>
    <w:p>
      <w:pPr>
        <w:spacing w:before="240" w:after="240"/>
        <w:rPr>
          <w:lang w:val="el" w:eastAsia="el"/>
        </w:rPr>
      </w:pPr>
      <w:r>
        <w:rPr>
          <w:lang w:val="el" w:eastAsia="el"/>
        </w:rPr>
        <w:t>ΑΔΑ: ΨΛΓΙ46ΜΠ3Ζ-ΒΙΜ</w:t>
      </w:r>
    </w:p>
    <w:p>
      <w:pPr>
        <w:spacing w:before="240" w:after="240"/>
        <w:rPr>
          <w:lang w:val="el" w:eastAsia="el"/>
        </w:rPr>
      </w:pPr>
      <w:r>
        <w:rPr>
          <w:lang w:val="el" w:eastAsia="el"/>
        </w:rPr>
        <w:t>Αριθ. ΦΕΚ: 1858/Β’/15.05.2020</w:t>
      </w:r>
    </w:p>
    <w:p>
      <w:pPr>
        <w:spacing w:before="240" w:after="240"/>
        <w:rPr>
          <w:lang w:val="el" w:eastAsia="el"/>
        </w:rPr>
      </w:pPr>
      <w:r>
        <w:rPr>
          <w:lang w:val="el" w:eastAsia="el"/>
        </w:rPr>
        <w:t>Αθήνα, 14 Μαΐου 2020</w:t>
      </w:r>
    </w:p>
    <w:p>
      <w:pPr>
        <w:spacing w:before="240" w:after="240"/>
        <w:rPr>
          <w:lang w:val="el" w:eastAsia="el"/>
        </w:rPr>
      </w:pPr>
      <w:r>
        <w:rPr>
          <w:b/>
          <w:bCs/>
          <w:lang w:val="el" w:eastAsia="el"/>
        </w:rPr>
        <w:t>Α.1114</w:t>
      </w:r>
    </w:p>
    <w:p>
      <w:pPr>
        <w:spacing w:before="240" w:after="240"/>
        <w:rPr>
          <w:lang w:val="el" w:eastAsia="el"/>
        </w:rPr>
      </w:pPr>
      <w:r>
        <w:rPr>
          <w:b/>
          <w:bCs/>
          <w:lang w:val="el" w:eastAsia="el"/>
        </w:rPr>
        <w:t xml:space="preserve">Προς: </w:t>
      </w:r>
      <w:r>
        <w:rPr>
          <w:lang w:val="el" w:eastAsia="el"/>
        </w:rPr>
        <w:t>Αποδέκτες του Πίνακα Διανομής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w:t>
      </w:r>
    </w:p>
    <w:p>
      <w:pPr>
        <w:spacing w:before="240" w:after="240"/>
        <w:rPr>
          <w:lang w:val="el" w:eastAsia="el"/>
        </w:rPr>
      </w:pPr>
      <w:r>
        <w:rPr>
          <w:lang w:val="el" w:eastAsia="el"/>
        </w:rPr>
        <w:t>210 3375887</w:t>
      </w:r>
    </w:p>
    <w:p>
      <w:pPr>
        <w:spacing w:before="240" w:after="240"/>
        <w:rPr>
          <w:lang w:val="el" w:eastAsia="el"/>
        </w:rPr>
      </w:pPr>
      <w:r>
        <w:rPr>
          <w:u w:val="single"/>
          <w:lang w:val="el" w:eastAsia="el"/>
        </w:rPr>
        <w:t>www.aade.gr</w:t>
      </w:r>
    </w:p>
    <w:p>
      <w:pPr>
        <w:spacing w:before="240" w:after="240"/>
        <w:rPr>
          <w:lang w:val="el" w:eastAsia="el"/>
        </w:rPr>
      </w:pPr>
      <w:r>
        <w:rPr>
          <w:b/>
          <w:bCs/>
          <w:lang w:val="el" w:eastAsia="el"/>
        </w:rPr>
        <w:t xml:space="preserve">ΘΕΜΑ: </w:t>
      </w:r>
      <w:r>
        <w:rPr>
          <w:lang w:val="el" w:eastAsia="el"/>
        </w:rPr>
        <w:t>«</w:t>
      </w:r>
      <w:r>
        <w:rPr>
          <w:b/>
          <w:bCs/>
          <w:lang w:val="el" w:eastAsia="el"/>
        </w:rPr>
        <w:t>Ρύθμιση ειδικών θεμάτων για την εφαρμογή των διατάξεων του άρθρου 2 της από</w:t>
      </w:r>
    </w:p>
    <w:p>
      <w:pPr>
        <w:spacing w:before="240" w:after="240"/>
        <w:rPr>
          <w:lang w:val="el" w:eastAsia="el"/>
        </w:rPr>
      </w:pPr>
      <w:r>
        <w:rPr>
          <w:b/>
          <w:bCs/>
          <w:lang w:val="el" w:eastAsia="el"/>
        </w:rPr>
        <w:t>13.04.2020 Π.Ν.Π. Α΄84</w:t>
      </w:r>
      <w:r>
        <w:rPr>
          <w:lang w:val="el" w:eastAsia="el"/>
        </w:rPr>
        <w:t>»</w:t>
      </w:r>
    </w:p>
    <w:p>
      <w:pPr>
        <w:spacing w:before="240" w:after="240"/>
        <w:rPr>
          <w:lang w:val="el" w:eastAsia="el"/>
        </w:rPr>
      </w:pPr>
      <w:r>
        <w:rPr>
          <w:b/>
          <w:bCs/>
          <w:lang w:val="el" w:eastAsia="el"/>
        </w:rPr>
        <w:t>ΚΟΙΝΗ ΑΠΟΦΑΣΗ</w:t>
      </w:r>
    </w:p>
    <w:p>
      <w:pPr>
        <w:spacing w:before="240" w:after="240"/>
        <w:rPr>
          <w:lang w:val="el" w:eastAsia="el"/>
        </w:rPr>
      </w:pPr>
      <w:r>
        <w:rPr>
          <w:b/>
          <w:bCs/>
          <w:lang w:val="el" w:eastAsia="el"/>
        </w:rPr>
        <w:t>του Υφυπουργού Οικονομικών καιτου Διοικητή της Ανεξάρτητης Αρχής Δημοσίων Εσόδων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3 του άρθρου δεύτερου της από 13.04.2020 Πράξης Νομοθετικού Περιεχομένου (Α΄84).</w:t>
      </w:r>
    </w:p>
    <w:p>
      <w:pPr>
        <w:pStyle w:val="StructureList1"/>
        <w:spacing w:before="120" w:after="0"/>
        <w:rPr>
          <w:lang w:val="el" w:eastAsia="el"/>
        </w:rPr>
      </w:pPr>
      <w:r>
        <w:rPr>
          <w:lang w:val="el" w:eastAsia="el"/>
        </w:rPr>
        <w:t>β)</w:t>
      </w:r>
      <w:r>
        <w:rPr>
          <w:lang w:val="en" w:eastAsia="en"/>
        </w:rPr>
        <w:tab/>
      </w:r>
      <w:r>
        <w:rPr>
          <w:lang w:val="el" w:eastAsia="el"/>
        </w:rPr>
        <w:t>των άρθρων 10 και 11 του Κώδικα Φορολογικής Διαδικασίας ν.4174/2013 (Α’ 170),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ΠΟΛ 1006/31-12-2013 (Β΄19/2014)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τροποποιήθηκε και ισχύει.</w:t>
      </w:r>
    </w:p>
    <w:p>
      <w:pPr>
        <w:spacing w:before="240" w:after="240"/>
        <w:rPr>
          <w:lang w:val="el" w:eastAsia="el"/>
        </w:rPr>
      </w:pPr>
      <w:r>
        <w:rPr>
          <w:lang w:val="el" w:eastAsia="el"/>
        </w:rPr>
        <w:t>2.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3. Τη με αρ. Υ2/9.7.2019 απόφαση του Πρωθυπουργού «Σύσταση Θέσεων Αναπληρωτή Υπουργού και Υφυπουργών» (2901 Β').7.</w:t>
      </w:r>
    </w:p>
    <w:p>
      <w:pPr>
        <w:spacing w:before="240" w:after="240"/>
        <w:rPr>
          <w:lang w:val="el" w:eastAsia="el"/>
        </w:rPr>
      </w:pPr>
      <w:r>
        <w:rPr>
          <w:lang w:val="el" w:eastAsia="el"/>
        </w:rPr>
        <w:t>4. Τη με αρ. 339/18.7.2019 (ΦΕΚ 3051/Β'/26.7.2019)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Τη με αρ. Δ.ΟΡΓ. Α 1036960 ΕΞ 2017 (ΦΕΚ 968 Β΄)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spacing w:before="240" w:after="240"/>
        <w:rPr>
          <w:lang w:val="el" w:eastAsia="el"/>
        </w:rPr>
      </w:pPr>
      <w:r>
        <w:rPr>
          <w:lang w:val="el" w:eastAsia="el"/>
        </w:rPr>
        <w:t>6. Τη με αρ. 1/20.1.2016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ν.4389/2016, όπως ισχύουν, τη με αρ. 39/3/30.11.2017 (ΦΕΚ 689 Υ.Ο.Δ.Δ.) απόφαση του Συμβουλίου Διοίκησης της Α.Α.Δ.Ε. «Ανανέωσης θητείας του Διοικητή της Ανεξάρτητης Αρχής Δημοσίων Εσόδων» καθώς και τη με αρ.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7. Την ανάγκη για τη ρύθμιση, στο πλαίσιο της χρηστής διοίκησης, ειδικών θεμάτων που προέκυψαν κατά την εφαρμογή των διατάξεων του άρθρου 2 της από 13.04.2020 Π.Ν.Π. Α΄84 με σκοπό τη διευκόλυνση των συναλλαγών.</w:t>
      </w:r>
    </w:p>
    <w:p>
      <w:pPr>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Για τους σκοπούς εφαρμογής των κάθε είδους οικονομικών μέτρων αντιμετώπισης των αρνητικών συνεπειών της εμφάνισης και διασποράς του κορωνοϊού COVID-19 που αφορούν στον μήνα Απρίλιο 2020 και εφεξής, μεταβολές ως προς την κύρια δραστηριότητα επιχειρήσεων («κύριος ΚΑΔ»), με ημερομηνία μεταβολής 20.3.2020 και προγενέστερα, που έχουν δηλωθεί στο φορολογικό μητρώο μεταξύ 23/3/2020 και 13/4/2020, ήτοι, πριν την έναρξη ισχύος της από 13.4.2020 Πράξης Νομοθετικού Περιεχομένου (Α’ 84), γίνονται δεκτές, εφόσον από τη δηλωθείσα ως κύρια δραστηριότητα προκύπτουν τα μεγαλύτερα ακαθάριστα έσοδα στο φορολογικό έτος 2019.</w:t>
      </w:r>
    </w:p>
    <w:p>
      <w:pPr>
        <w:spacing w:before="240" w:after="240"/>
        <w:rPr>
          <w:lang w:val="el" w:eastAsia="el"/>
        </w:rPr>
      </w:pPr>
      <w:r>
        <w:rPr>
          <w:lang w:val="el" w:eastAsia="el"/>
        </w:rPr>
        <w:t>2. Μετά την υποβολή των δηλώσεων, εφόσον διαπιστωθεί ότι από την δραστηριότητα (ΚΑΔ) που δηλώθηκε ως κύρια κατά τα ανωτέρω δεν προκύπτουν τα μεγαλύτερα ακαθάριστα έσοδα κατά το φορολογικό έτος 2019, επιβάλλονται οι κυρώσεις που προβλέπονται στην παρ. 2 του άρθρου δευτέρου της από 13.4.2020 ΠΝΠ.</w:t>
      </w:r>
    </w:p>
    <w:p>
      <w:pPr>
        <w:spacing w:before="240" w:after="240"/>
        <w:rPr>
          <w:lang w:val="el" w:eastAsia="el"/>
        </w:rPr>
      </w:pPr>
      <w:r>
        <w:rPr>
          <w:lang w:val="el" w:eastAsia="el"/>
        </w:rPr>
        <w:t>3. Οι κυρώσεις της προηγούμενης παραγράφου δεν επιβάλλονται, εφόσον οι φορολογούμενοι επιστρέψουν εντός τριάντα (30) ημερών από τη δημοσίευση της παρούσας τυχόν ευεργέτημα που τους χορηγήθηκε χωρίς να πληρούνται οι προϋποθέσεις της παρούσας απόφασης.</w:t>
      </w:r>
    </w:p>
    <w:p>
      <w:pPr>
        <w:spacing w:before="240" w:after="240"/>
        <w:rPr>
          <w:lang w:val="el" w:eastAsia="el"/>
        </w:rPr>
      </w:pPr>
      <w:r>
        <w:rPr>
          <w:lang w:val="el" w:eastAsia="el"/>
        </w:rPr>
        <w:t>4. Η απόφαση αυτή να δημοσιευτεί στην Εφημερίδα της Κυβερνήσεως.</w:t>
      </w:r>
    </w:p>
    <w:p>
      <w:pPr>
        <w:spacing w:before="240" w:after="240"/>
        <w:rPr>
          <w:lang w:val="el" w:eastAsia="el"/>
        </w:rPr>
      </w:pPr>
      <w:r>
        <w:rPr>
          <w:lang w:val="el" w:eastAsia="el"/>
        </w:rPr>
        <w:t>5. Η απόφαση αυτή ισχύει από τη δημοσίευσή της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Δημόσιες Οικονομικές Υπηρεσίες (Δ.Ο.Υ.)</w:t>
      </w:r>
    </w:p>
    <w:p>
      <w:pPr>
        <w:spacing w:before="240" w:after="240"/>
        <w:rPr>
          <w:lang w:val="el" w:eastAsia="el"/>
        </w:rPr>
      </w:pPr>
      <w:r>
        <w:rPr>
          <w:lang w:val="el" w:eastAsia="el"/>
        </w:rPr>
        <w:t>2. Γ.Ε.Φ. (μέσω των Δ.Ο.Υ.)</w:t>
      </w:r>
    </w:p>
    <w:p>
      <w:pPr>
        <w:spacing w:before="240" w:after="240"/>
        <w:rPr>
          <w:lang w:val="el" w:eastAsia="el"/>
        </w:rPr>
      </w:pPr>
      <w:r>
        <w:rPr>
          <w:lang w:val="el" w:eastAsia="el"/>
        </w:rPr>
        <w:t>3. Διεύθυνση Επιχειρησιακών Διαδικασιών</w:t>
      </w:r>
    </w:p>
    <w:p>
      <w:pPr>
        <w:spacing w:before="240" w:after="240"/>
        <w:rPr>
          <w:lang w:val="el" w:eastAsia="el"/>
        </w:rPr>
      </w:pPr>
      <w:r>
        <w:rPr>
          <w:lang w:val="el" w:eastAsia="el"/>
        </w:rPr>
        <w:t>4. Διεύθυνση Υπηρεσιών Δεδομένων</w:t>
      </w:r>
    </w:p>
    <w:p>
      <w:pPr>
        <w:spacing w:before="240" w:after="240"/>
        <w:rPr>
          <w:lang w:val="el" w:eastAsia="el"/>
        </w:rPr>
      </w:pPr>
      <w:r>
        <w:rPr>
          <w:lang w:val="el" w:eastAsia="el"/>
        </w:rPr>
        <w:t>5. Διεύθυνση Στρατηγικής Τεχνολογιών Πληροφορικής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της Γενικής Γραμματέως Φορολογικής Πολιτικής και Δημόσιας Περιουσίας</w:t>
      </w:r>
    </w:p>
    <w:p>
      <w:pPr>
        <w:spacing w:before="240" w:after="240"/>
        <w:rPr>
          <w:lang w:val="el" w:eastAsia="el"/>
        </w:rPr>
      </w:pPr>
      <w:r>
        <w:rPr>
          <w:lang w:val="el" w:eastAsia="el"/>
        </w:rPr>
        <w:t>4. Αποδέκτες του Πίνακα Α΄ με α/α 1 και 4</w:t>
      </w:r>
    </w:p>
    <w:p>
      <w:pPr>
        <w:spacing w:before="240" w:after="240"/>
        <w:rPr>
          <w:lang w:val="el" w:eastAsia="el"/>
        </w:rPr>
      </w:pPr>
      <w:r>
        <w:rPr>
          <w:lang w:val="el" w:eastAsia="el"/>
        </w:rPr>
        <w:t>5. Αποδέκτες Πίνακα Β΄</w:t>
      </w:r>
    </w:p>
    <w:p>
      <w:pPr>
        <w:spacing w:before="240" w:after="240"/>
        <w:rPr>
          <w:lang w:val="el" w:eastAsia="el"/>
        </w:rPr>
      </w:pPr>
      <w:r>
        <w:rPr>
          <w:lang w:val="el" w:eastAsia="el"/>
        </w:rPr>
        <w:t>6. Αποδέκτες Πίνακα Γ΄, εκτός του με α/α 6 αυτού</w:t>
      </w:r>
    </w:p>
    <w:p>
      <w:pPr>
        <w:spacing w:before="240" w:after="240"/>
        <w:rPr>
          <w:lang w:val="el" w:eastAsia="el"/>
        </w:rPr>
      </w:pPr>
      <w:r>
        <w:rPr>
          <w:lang w:val="el" w:eastAsia="el"/>
        </w:rPr>
        <w:t>7. Αποδέκτες του Πίνακα Ζ΄ με α/α 1 και 7</w:t>
      </w:r>
    </w:p>
    <w:p>
      <w:pPr>
        <w:spacing w:before="240" w:after="240"/>
        <w:rPr>
          <w:lang w:val="el" w:eastAsia="el"/>
        </w:rPr>
      </w:pPr>
      <w:r>
        <w:rPr>
          <w:lang w:val="el" w:eastAsia="el"/>
        </w:rPr>
        <w:t>8. Αποδέκτες Πίνακα Η΄, εκτός των με α/α 4, 10 και 11 αυτού</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Ηλεκτρονικής Διακυβέρνησης</w:t>
      </w:r>
    </w:p>
    <w:p>
      <w:pPr>
        <w:spacing w:before="240" w:after="240"/>
        <w:rPr>
          <w:lang w:val="el" w:eastAsia="el"/>
        </w:rPr>
      </w:pPr>
      <w:r>
        <w:rPr>
          <w:lang w:val="el" w:eastAsia="el"/>
        </w:rPr>
        <w:t>4. Διεύθυνση Ελέγχων – Τμήματα Α΄, Β΄, Γ΄ 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