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w:t>
      </w:r>
    </w:p>
    <w:p>
      <w:pPr>
        <w:pStyle w:val="Title"/>
        <w:spacing w:before="120" w:after="360"/>
        <w:rPr>
          <w:lang w:val="el" w:eastAsia="el"/>
        </w:rPr>
      </w:pPr>
      <w:r>
        <w:rPr>
          <w:b/>
          <w:bCs/>
          <w:lang w:val="el" w:eastAsia="el"/>
        </w:rPr>
        <w:t>ΦΕΚ:Β’ 2335/1</w:t>
      </w:r>
    </w:p>
    <w:p>
      <w:pPr>
        <w:pStyle w:val="Title"/>
        <w:spacing w:before="120" w:after="360"/>
        <w:rPr>
          <w:lang w:val="el" w:eastAsia="el"/>
        </w:rPr>
      </w:pPr>
      <w:r>
        <w:rPr>
          <w:b/>
          <w:bCs/>
          <w:lang w:val="el" w:eastAsia="el"/>
        </w:rPr>
        <w:t>ΑΔΑ:6Φ5Λ46Μ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d12.a@yo.syzefxis.gov.gr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Αθήνα, 4 Ιουνίου 2020</w:t>
      </w:r>
    </w:p>
    <w:p>
      <w:pPr>
        <w:spacing w:before="240" w:after="240"/>
        <w:rPr>
          <w:lang w:val="el" w:eastAsia="el"/>
        </w:rPr>
      </w:pPr>
      <w:r>
        <w:rPr>
          <w:b/>
          <w:bCs/>
          <w:lang w:val="el" w:eastAsia="el"/>
        </w:rPr>
        <w:t>Αρ.Πρωτ.: Α.1130</w:t>
      </w:r>
    </w:p>
    <w:p>
      <w:pPr>
        <w:spacing w:before="240" w:after="240"/>
        <w:rPr>
          <w:lang w:val="el" w:eastAsia="el"/>
        </w:rPr>
      </w:pPr>
      <w:r>
        <w:rPr>
          <w:b/>
          <w:bCs/>
          <w:lang w:val="el" w:eastAsia="el"/>
        </w:rPr>
        <w:t>ΠΡΟΣ:</w:t>
      </w:r>
    </w:p>
    <w:p>
      <w:pPr>
        <w:spacing w:before="240" w:after="240"/>
        <w:rPr>
          <w:lang w:val="el" w:eastAsia="el"/>
        </w:rPr>
      </w:pPr>
      <w:r>
        <w:rPr>
          <w:b/>
          <w:bCs/>
          <w:lang w:val="el" w:eastAsia="el"/>
        </w:rPr>
        <w:t>ΩΣ ΠΙΝΑΚΑΣ ΔΙΑΝΟΜΗΣ</w:t>
      </w:r>
    </w:p>
    <w:p>
      <w:pPr>
        <w:spacing w:before="240" w:after="240"/>
        <w:rPr>
          <w:lang w:val="el" w:eastAsia="el"/>
        </w:rPr>
      </w:pPr>
      <w:r>
        <w:rPr>
          <w:b/>
          <w:bCs/>
          <w:lang w:val="el" w:eastAsia="el"/>
        </w:rPr>
        <w:t>ΘΕΜΑ: Τύπος και Περιεχόμενο της Πράξης Διοικητικού Προσδιορισμού Φόρου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r>
        <w:rPr>
          <w:lang w:val="el" w:eastAsia="el"/>
        </w:rPr>
        <w:t>Έχοντας υπόψη:</w:t>
      </w:r>
    </w:p>
    <w:p>
      <w:pPr>
        <w:spacing w:before="240" w:after="240"/>
        <w:rPr>
          <w:lang w:val="el" w:eastAsia="el"/>
        </w:rPr>
      </w:pPr>
      <w:r>
        <w:rPr>
          <w:lang w:val="el" w:eastAsia="el"/>
        </w:rPr>
        <w:t>1. Τις διατάξεις των άρθρων 5, 32,37 του ν. 4174/2013 (Α΄ 170), όπως ισχύουν.</w:t>
      </w:r>
    </w:p>
    <w:p>
      <w:pPr>
        <w:spacing w:before="240" w:after="240"/>
        <w:rPr>
          <w:lang w:val="el" w:eastAsia="el"/>
        </w:rPr>
      </w:pPr>
      <w:r>
        <w:rPr>
          <w:lang w:val="el" w:eastAsia="el"/>
        </w:rPr>
        <w:t>2. Τις διατάξεις του άρθρου 5Α του ν. 4172/2013, όπως προστέθηκαν με τις διατάξεις της παρ. 1 του άρθρου 2 του ν.4646/2019 (Α΄201).</w:t>
      </w:r>
    </w:p>
    <w:p>
      <w:pPr>
        <w:spacing w:before="240" w:after="240"/>
        <w:rPr>
          <w:lang w:val="el" w:eastAsia="el"/>
        </w:rPr>
      </w:pPr>
      <w:r>
        <w:rPr>
          <w:lang w:val="el" w:eastAsia="el"/>
        </w:rPr>
        <w:t>3. Τις διατάξεις του Κεφαλαίου Α' «Σύσταση Ανεξάρτητης Αρχής Δημοσίων Εσόδων» του Μέρους Πρώτου του ν.</w:t>
      </w:r>
      <w:r>
        <w:rPr>
          <w:rStyle w:val="link"/>
          <w:lang w:val="el" w:eastAsia="el"/>
        </w:rPr>
        <w:t xml:space="preserve"> 4389/2016 </w:t>
      </w:r>
      <w:r>
        <w:rPr>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των</w:t>
      </w:r>
      <w:r>
        <w:rPr>
          <w:rStyle w:val="link"/>
          <w:lang w:val="el" w:eastAsia="el"/>
        </w:rPr>
        <w:t xml:space="preserve"> άρθρων 1</w:t>
      </w:r>
      <w:r>
        <w:rPr>
          <w:lang w:val="el" w:eastAsia="el"/>
        </w:rPr>
        <w:t>,</w:t>
      </w:r>
      <w:r>
        <w:rPr>
          <w:rStyle w:val="link"/>
          <w:lang w:val="el" w:eastAsia="el"/>
        </w:rPr>
        <w:t xml:space="preserve"> 2</w:t>
      </w:r>
      <w:r>
        <w:rPr>
          <w:lang w:val="el" w:eastAsia="el"/>
        </w:rPr>
        <w:t>, 7,</w:t>
      </w:r>
      <w:r>
        <w:rPr>
          <w:rStyle w:val="link"/>
          <w:lang w:val="el" w:eastAsia="el"/>
        </w:rPr>
        <w:t xml:space="preserve"> 13</w:t>
      </w:r>
      <w:r>
        <w:rPr>
          <w:lang w:val="el" w:eastAsia="el"/>
        </w:rPr>
        <w:t>,</w:t>
      </w:r>
      <w:r>
        <w:rPr>
          <w:rStyle w:val="link"/>
          <w:lang w:val="el" w:eastAsia="el"/>
        </w:rPr>
        <w:t xml:space="preserve"> 14</w:t>
      </w:r>
      <w:r>
        <w:rPr>
          <w:lang w:val="el" w:eastAsia="el"/>
        </w:rPr>
        <w:t>,</w:t>
      </w:r>
      <w:r>
        <w:rPr>
          <w:rStyle w:val="link"/>
          <w:lang w:val="el" w:eastAsia="el"/>
        </w:rPr>
        <w:t xml:space="preserve"> 17 </w:t>
      </w:r>
      <w:r>
        <w:rPr>
          <w:lang w:val="el" w:eastAsia="el"/>
        </w:rPr>
        <w:t>και</w:t>
      </w:r>
      <w:r>
        <w:rPr>
          <w:rStyle w:val="link"/>
          <w:lang w:val="el" w:eastAsia="el"/>
        </w:rPr>
        <w:t xml:space="preserve"> 41</w:t>
      </w:r>
      <w:r>
        <w:rPr>
          <w:lang w:val="el" w:eastAsia="el"/>
        </w:rPr>
        <w:t>, όπως ισχύουν.</w:t>
      </w:r>
    </w:p>
    <w:p>
      <w:pPr>
        <w:spacing w:before="240" w:after="240"/>
        <w:rPr>
          <w:lang w:val="el" w:eastAsia="el"/>
        </w:rPr>
      </w:pPr>
      <w:r>
        <w:rPr>
          <w:lang w:val="el" w:eastAsia="el"/>
        </w:rPr>
        <w:t>4. Τις διατάξεις της</w:t>
      </w:r>
      <w:r>
        <w:rPr>
          <w:rStyle w:val="link"/>
          <w:lang w:val="el" w:eastAsia="el"/>
        </w:rPr>
        <w:t xml:space="preserve"> υποπαραγράφου Ε2 της παραγράφου Ε του πρώτου άρθρου </w:t>
      </w:r>
      <w:r>
        <w:rPr>
          <w:lang w:val="el" w:eastAsia="el"/>
        </w:rPr>
        <w:t>του ν.</w:t>
      </w:r>
      <w:r>
        <w:rPr>
          <w:rStyle w:val="link"/>
          <w:lang w:val="el" w:eastAsia="el"/>
        </w:rPr>
        <w:t xml:space="preserve"> 4093/2012 </w:t>
      </w:r>
      <w:r>
        <w:rPr>
          <w:lang w:val="el" w:eastAsia="el"/>
        </w:rPr>
        <w:t>(Α' 222), όπως ισχύει, περί σύστασης θέσης Γενικού Γραμματέα Δημοσίων Εσόδων, σε συνδυασμό με τις διατάξεις της</w:t>
      </w:r>
      <w:r>
        <w:rPr>
          <w:rStyle w:val="link"/>
          <w:lang w:val="el" w:eastAsia="el"/>
        </w:rPr>
        <w:t xml:space="preserve"> παραγράφου 1 του άρθρου 13 </w:t>
      </w:r>
      <w:r>
        <w:rPr>
          <w:lang w:val="el" w:eastAsia="el"/>
        </w:rPr>
        <w:t xml:space="preserve">και της </w:t>
      </w:r>
      <w:r>
        <w:rPr>
          <w:rStyle w:val="link"/>
          <w:lang w:val="el" w:eastAsia="el"/>
        </w:rPr>
        <w:t xml:space="preserve">παραγράφου 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w:t>
      </w:r>
    </w:p>
    <w:p>
      <w:pPr>
        <w:spacing w:before="240" w:after="240"/>
        <w:rPr>
          <w:lang w:val="el" w:eastAsia="el"/>
        </w:rPr>
      </w:pPr>
      <w:r>
        <w:rPr>
          <w:lang w:val="el" w:eastAsia="el"/>
        </w:rPr>
        <w:t>5. Την αριθμ. πρωτ. Δ.ΟΡΓ.Α</w:t>
      </w:r>
      <w:r>
        <w:rPr>
          <w:rStyle w:val="link"/>
          <w:lang w:val="el" w:eastAsia="el"/>
        </w:rPr>
        <w:t xml:space="preserve"> 1036960 ΕΞ 2017/</w:t>
      </w:r>
      <w:r>
        <w:rPr>
          <w:lang w:val="el" w:eastAsia="el"/>
        </w:rPr>
        <w:t>10.3.2017 (Β' 968) Απόφαση του Διοικητή της Ανεξάρτητης Αρχής Δημοσίων Εσόδων «Οργανισμός της Ανεξάρτητης Αρχής Δημοσίων Εσόδων», όπως τροποποιήθηκε, συμπληρώθηκε και ισχύει.</w:t>
      </w:r>
    </w:p>
    <w:p>
      <w:pPr>
        <w:spacing w:before="240" w:after="240"/>
        <w:rPr>
          <w:lang w:val="el" w:eastAsia="el"/>
        </w:rPr>
      </w:pPr>
      <w:r>
        <w:rPr>
          <w:lang w:val="el" w:eastAsia="el"/>
        </w:rPr>
        <w:t xml:space="preserve">6. Την αριθμ.1 της 20.01.2016 (ΦΕΚ 18/Υ.Ο.Δ.Δ./20.1.2016)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w:t>
      </w:r>
      <w:r>
        <w:rPr>
          <w:rStyle w:val="link"/>
          <w:lang w:val="el" w:eastAsia="el"/>
        </w:rPr>
        <w:t xml:space="preserve">παραγράφου 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 και την αριθ. 5294 ΕΞ 2020/17.1.2020 (Φ.Ε.Κ.27/Υ.Ο.Δ.Δ./17.1.2020)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7. Την Απόφαση Α. 1036/2020 (Β΄ 624) και (Β΄ 700) του Υφυπουργού Οικονομικών και του Διοικητή Α.Α.Δ.Ε.</w:t>
      </w:r>
    </w:p>
    <w:p>
      <w:pPr>
        <w:spacing w:before="240" w:after="240"/>
        <w:rPr>
          <w:lang w:val="el" w:eastAsia="el"/>
        </w:rPr>
      </w:pPr>
      <w:r>
        <w:rPr>
          <w:lang w:val="el" w:eastAsia="el"/>
        </w:rPr>
        <w:t>8. Την αριθ. Δ. ΟΡΓ. Α 1115805 ΕΞ 2017/4.8.2017 (Β΄2743) Απόφαση του Διοικητή της Ανεξάρτητης Αρχής Δημοσίων Εσόδων, «Μεταβίβαση αρμοδιοτήτων και εξουσιοδότησης υπογραφής με εντολή Διοικητή σε όργανα της Φορολογικής Διοίκησης», όπως τροποποιήθηκε, συμπληρώθηκε και ισχύει .</w:t>
      </w:r>
    </w:p>
    <w:p>
      <w:pPr>
        <w:spacing w:before="240" w:after="240"/>
        <w:rPr>
          <w:lang w:val="el" w:eastAsia="el"/>
        </w:rPr>
      </w:pPr>
      <w:r>
        <w:rPr>
          <w:lang w:val="el" w:eastAsia="el"/>
        </w:rPr>
        <w:t>9. Το γεγονός ότι με την παρούσα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Τύπος και το Περιεχόμενο της Πράξης του Διοικητικού Προσδιορισμού του κατ΄ αποκοπήν φόρου που αναλογεί στον φορολογούμενο και στα συγγενικά του πρόσωπα που υπάγονται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ορίζεται στο συνημμένο υπόδειγμα το οποίο αποτελεί αναπόσπαστο μέρος της παρούσας.</w:t>
      </w:r>
    </w:p>
    <w:p>
      <w:pPr>
        <w:spacing w:before="240" w:after="240"/>
        <w:rPr>
          <w:lang w:val="el" w:eastAsia="el"/>
        </w:rPr>
      </w:pPr>
      <w:r>
        <w:rPr>
          <w:lang w:val="el" w:eastAsia="el"/>
        </w:rPr>
        <w:t>2. Η Πράξη Διοικητικού Προσδιορισμού Φόρου εκδίδεται από τη Δ.Ο.Υ. Κατοίκων Εξωτερικού και Εναλλακτικής Φορολόγησης Φορολογικών Κατοίκων Ημεδαπής για τη συνολική φορολογική υποχρέωση, στο όνομα του φορολογούμενου, με αναγραφή των συγγενικών του προσώπων που υπάγονται στις διατάξεις του άρθρου 5Α του ν. 4172/2013, και του ποσού του κατ’ αποκοπήν φόρου που τους αναλογεί ήτοι το ποσό των εκατό χιλιάδων (100.000) ευρώ για το φορολογούμενο και ποσό των είκοσι χιλιάδων (20.000) ευρώ για κάθε συγγενικό πρόσωπο.</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b/>
          <w:bCs/>
          <w:lang w:val="el" w:eastAsia="el"/>
        </w:rPr>
        <w:t>ΥΠΟΔΕΙΓΜΑ</w:t>
      </w:r>
      <w:r>
        <w:rPr>
          <w:u w:val="single"/>
          <w:lang w:val="el" w:eastAsia="el"/>
        </w:rPr>
        <w:t>ΠΙΝΑΚΑΣ ΑΠΟΔΕΚΤΩΝ</w:t>
      </w:r>
    </w:p>
    <w:p>
      <w:pPr>
        <w:spacing w:before="240" w:after="240"/>
        <w:rPr>
          <w:lang w:val="el" w:eastAsia="el"/>
        </w:rPr>
      </w:pPr>
      <w:r>
        <w:rPr>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Α) Διεύθυνση Επιχειρησιακών Διαδικασιών (Υποδ/νση Α΄ , Τμήμα Α΄)</w:t>
      </w:r>
    </w:p>
    <w:p>
      <w:pPr>
        <w:spacing w:before="240" w:after="240"/>
        <w:rPr>
          <w:lang w:val="el" w:eastAsia="el"/>
        </w:rPr>
      </w:pPr>
      <w:r>
        <w:rPr>
          <w:lang w:val="el" w:eastAsia="el"/>
        </w:rPr>
        <w:t>Β) Διεύθυνση Ανάπτυξης Φορολογικών Εφαρμογών (Τμήμα Α΄)</w:t>
      </w:r>
    </w:p>
    <w:p>
      <w:pPr>
        <w:spacing w:before="240" w:after="240"/>
        <w:rPr>
          <w:lang w:val="el" w:eastAsia="el"/>
        </w:rPr>
      </w:pPr>
      <w:r>
        <w:rPr>
          <w:lang w:val="el" w:eastAsia="el"/>
        </w:rPr>
        <w:t>3. Διεύθυνση Στρατηγικής Τεχνολογιών Πληροφορικής (για ανάρτηση στην Ηλεκτρονική Βιβλιοθήκη)</w:t>
      </w:r>
    </w:p>
    <w:p>
      <w:pPr>
        <w:spacing w:before="240" w:after="240"/>
        <w:rPr>
          <w:lang w:val="el" w:eastAsia="el"/>
        </w:rPr>
      </w:pPr>
      <w:r>
        <w:rPr>
          <w:lang w:val="el" w:eastAsia="el"/>
        </w:rPr>
        <w:t>4. 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κας Γενικής Γραμματέως Φορολογικής Πολιτικής &amp; Δημόσιας Περιουσίας</w:t>
      </w:r>
    </w:p>
    <w:p>
      <w:pPr>
        <w:spacing w:before="240" w:after="240"/>
        <w:rPr>
          <w:lang w:val="el" w:eastAsia="el"/>
        </w:rPr>
      </w:pPr>
      <w:r>
        <w:rPr>
          <w:lang w:val="el" w:eastAsia="el"/>
        </w:rPr>
        <w:t>4. Αποδέκτες Πινάκων A΄, (πλην της περίπτωσης 6 των Αποδεκτών για Εσωτερική Διαμονή, Β, Ζ΄, Η΄, Θ΄(πλην της περίπτωσης 4 των Αποδεκτών για ενέργεια), Ι΄</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Προϊσταμένους των Γενικών Διευθύνσεων της Α.Α.Δ.Ε.</w:t>
      </w:r>
    </w:p>
    <w:p>
      <w:pPr>
        <w:spacing w:before="240" w:after="240"/>
        <w:rPr>
          <w:lang w:val="el" w:eastAsia="el"/>
        </w:rPr>
      </w:pPr>
      <w:r>
        <w:rPr>
          <w:lang w:val="el" w:eastAsia="el"/>
        </w:rPr>
        <w:t>4. Διεύθυνση Εφαρμογής Άμεσης Φορολογίας – Τμήμα Α΄</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