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ΥΠΟΥΡΓΟΥ</w:t>
      </w:r>
    </w:p>
    <w:p>
      <w:pPr>
        <w:pStyle w:val="Title"/>
        <w:spacing w:before="120" w:after="360"/>
        <w:rPr>
          <w:lang w:val="el" w:eastAsia="el"/>
        </w:rPr>
      </w:pPr>
      <w:r>
        <w:rPr>
          <w:b/>
          <w:bCs/>
          <w:lang w:val="el" w:eastAsia="el"/>
        </w:rPr>
        <w:t>gov.gr</w:t>
      </w:r>
    </w:p>
    <w:p>
      <w:pPr>
        <w:pStyle w:val="Title"/>
        <w:spacing w:before="120" w:after="360"/>
        <w:rPr>
          <w:lang w:val="el" w:eastAsia="el"/>
        </w:rPr>
      </w:pPr>
      <w:r>
        <w:rPr>
          <w:b/>
          <w:bCs/>
          <w:lang w:val="el" w:eastAsia="el"/>
        </w:rPr>
        <w:t>ΘΕΜΑ: Eίσπραξη εσόδων υπέρ ΤΡΙΤΩΝ από τις Δημόσιες Οικονομικές Υπηρεσίες (Δ.Ο.Υ.)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 xml:space="preserve">ΤΟΥ ΥΠΟΥΡΓΟΥ ΟΙΚΟΝΟΜΙΚΩΝ </w:t>
      </w:r>
      <w:r>
        <w:rPr>
          <w:lang w:val="el" w:eastAsia="el"/>
        </w:rPr>
        <w:t>΄Εχοντας υπόψη:</w:t>
      </w:r>
    </w:p>
    <w:p>
      <w:pPr>
        <w:spacing w:before="240" w:after="240"/>
        <w:rPr>
          <w:lang w:val="el" w:eastAsia="el"/>
        </w:rPr>
      </w:pPr>
      <w:r>
        <w:rPr>
          <w:lang w:val="el" w:eastAsia="el"/>
        </w:rPr>
        <w:t>1) Tις διατάξεις του αρθ.98 του Ν.4270/2014(ΦΕΚ Α 143), όπως αντικαταστάθηκε με την παραγρ.18 άρθρου 34 του Ν. 4484/2017 (ΦΕΚ Α 110) «Φορολογία: Ανταλλαγή πληροφοριών ΟΔΗΓ.2016/881 και άλλες διατάξεις».</w:t>
      </w:r>
    </w:p>
    <w:p>
      <w:pPr>
        <w:spacing w:before="240" w:after="240"/>
        <w:rPr>
          <w:lang w:val="el" w:eastAsia="el"/>
        </w:rPr>
      </w:pPr>
      <w:r>
        <w:rPr>
          <w:lang w:val="el" w:eastAsia="el"/>
        </w:rPr>
        <w:t>2) Τις διατάξεις του Ν.Δ. 356/1974 (ΦΕΚ Α 90) «Κώδικας Είσπραξης Δημοσίων Εσόδων»</w:t>
      </w:r>
    </w:p>
    <w:p>
      <w:pPr>
        <w:spacing w:before="240" w:after="240"/>
        <w:rPr>
          <w:lang w:val="el" w:eastAsia="el"/>
        </w:rPr>
      </w:pPr>
      <w:r>
        <w:rPr>
          <w:lang w:val="el" w:eastAsia="el"/>
        </w:rPr>
        <w:t>3) Τις διατάξεις του Π.Δ. 16/1989 , όπως ισχύει..</w:t>
      </w:r>
    </w:p>
    <w:p>
      <w:pPr>
        <w:spacing w:before="240" w:after="240"/>
        <w:rPr>
          <w:lang w:val="el" w:eastAsia="el"/>
        </w:rPr>
      </w:pPr>
      <w:r>
        <w:rPr>
          <w:lang w:val="el" w:eastAsia="el"/>
        </w:rPr>
        <w:t>4) Το άρθρο 12 του Ν.4174/2013(ΦΕΚ Α 170), όπως ισχύει.</w:t>
      </w:r>
    </w:p>
    <w:p>
      <w:pPr>
        <w:spacing w:before="240" w:after="240"/>
        <w:rPr>
          <w:lang w:val="el" w:eastAsia="el"/>
        </w:rPr>
      </w:pPr>
      <w:r>
        <w:rPr>
          <w:lang w:val="el" w:eastAsia="el"/>
        </w:rPr>
        <w:t>5) Το Π.Δ. 142/2017 (ΦΕΚ Α 181) «Οργανισμός Υπουργείου Οικονομικών»</w:t>
      </w:r>
    </w:p>
    <w:p>
      <w:pPr>
        <w:spacing w:before="240" w:after="240"/>
        <w:rPr>
          <w:lang w:val="el" w:eastAsia="el"/>
        </w:rPr>
      </w:pPr>
      <w:r>
        <w:rPr>
          <w:lang w:val="el" w:eastAsia="el"/>
        </w:rPr>
        <w:t>6) Την αριθ.Δ.ΟΡΓ.Α1036960 ΕΞ 2017(ΦΕΚ Β 968) Απόφαση του Διοικητή της Ανεξάρτητης Αρχής Δημοσίων Εσόδων &lt;&lt;Οργανισμός της Ανεξάρτητης Αρχής Δημοσίων Εσόδων (Α.Α.Δ.Ε.)».</w:t>
      </w:r>
    </w:p>
    <w:p>
      <w:pPr>
        <w:spacing w:before="240" w:after="240"/>
        <w:rPr>
          <w:lang w:val="el" w:eastAsia="el"/>
        </w:rPr>
      </w:pPr>
      <w:r>
        <w:rPr>
          <w:lang w:val="el" w:eastAsia="el"/>
        </w:rPr>
        <w:t>7) Το Π.Δ. 83/2019 (ΦΕΚ Α 121) Διορισμός Υπουργών, Αναπληρωτών Υπουργών και Υφυπουργών».</w:t>
      </w:r>
    </w:p>
    <w:p>
      <w:pPr>
        <w:spacing w:before="240" w:after="240"/>
        <w:rPr>
          <w:lang w:val="el" w:eastAsia="el"/>
        </w:rPr>
      </w:pPr>
      <w:r>
        <w:rPr>
          <w:lang w:val="el" w:eastAsia="el"/>
        </w:rPr>
        <w:t>8) Το άρθρο 14 του Ν.2892/2001(ΦΕΚ Α 46) όπως ισχύει.</w:t>
      </w:r>
    </w:p>
    <w:p>
      <w:pPr>
        <w:spacing w:before="240" w:after="240"/>
        <w:rPr>
          <w:lang w:val="el" w:eastAsia="el"/>
        </w:rPr>
      </w:pPr>
      <w:r>
        <w:rPr>
          <w:lang w:val="el" w:eastAsia="el"/>
        </w:rPr>
        <w:t>9)Το γεγονός ότι από την απόφαση αυτή δεν προκαλείται δαπάνη σε βάρος του Κρατικού Προυπολογισμού.</w:t>
      </w:r>
    </w:p>
    <w:p>
      <w:pPr>
        <w:spacing w:before="240" w:after="240"/>
        <w:rPr>
          <w:lang w:val="el" w:eastAsia="el"/>
        </w:rPr>
      </w:pPr>
      <w:r>
        <w:rPr>
          <w:lang w:val="el" w:eastAsia="el"/>
        </w:rPr>
        <w:t>10) Την αρ. 857/06.12.2019 αίτηση του Διαδημοτικού Λιμενικού Ταμείου Λέσβου.</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Αναθέτουμε στις Δημόσιες Οικονομικές Υπηρεσίες την είσπραξη των εσόδων του Διαδημοτικού Λιμενικού Ταμείου Λέσβου με ΑΦΜ 997257049.</w:t>
      </w:r>
    </w:p>
    <w:p>
      <w:pPr>
        <w:spacing w:before="240" w:after="240"/>
        <w:rPr>
          <w:lang w:val="el" w:eastAsia="el"/>
        </w:rPr>
      </w:pPr>
      <w:r>
        <w:rPr>
          <w:lang w:val="el" w:eastAsia="el"/>
        </w:rPr>
        <w:t>2) Από το ποσό που εισπράττεται υπέρ των ανωτέρω παρακρατείται ως δαπάνη βεβαίωσης και είσπραξης ποσοστό 20%, κατά παρέκκλιση κάθε άλλης γενικής η ειδικής διάταξης.</w:t>
      </w:r>
    </w:p>
    <w:p>
      <w:pPr>
        <w:spacing w:before="240" w:after="240"/>
        <w:rPr>
          <w:lang w:val="el" w:eastAsia="el"/>
        </w:rPr>
      </w:pPr>
      <w:r>
        <w:rPr>
          <w:lang w:val="el" w:eastAsia="el"/>
        </w:rPr>
        <w:t>3) Το ποσό που παρακρατείται θα αποδίδεται στον Α.Λ.Ε.1440103001 του Κρατικού Προϋπολογισμού.</w:t>
      </w:r>
    </w:p>
    <w:p>
      <w:pPr>
        <w:spacing w:before="240" w:after="240"/>
        <w:rPr>
          <w:lang w:val="el" w:eastAsia="el"/>
        </w:rPr>
      </w:pPr>
      <w:r>
        <w:rPr>
          <w:lang w:val="el" w:eastAsia="el"/>
        </w:rPr>
        <w:t>4) 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5) 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ΤΡΙΤΟΥ, βαρύνει τον ΤΡΙΤΟ και επιστρέφεται από αυτόν.</w:t>
      </w:r>
    </w:p>
    <w:p>
      <w:pPr>
        <w:spacing w:before="240" w:after="240"/>
        <w:rPr>
          <w:lang w:val="el" w:eastAsia="el"/>
        </w:rPr>
      </w:pPr>
      <w:r>
        <w:rPr>
          <w:lang w:val="el" w:eastAsia="el"/>
        </w:rPr>
        <w:t>Η παρούσα απόφαση να δημοσιευτεί στην Εφημερίδα της Κυβέρνησης.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ΧΡ.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1. Εθνικό Τυπογραφείο (Δημοσίευση τεύχος Β΄)</w:t>
      </w:r>
    </w:p>
    <w:p>
      <w:pPr>
        <w:spacing w:before="240" w:after="240"/>
        <w:rPr>
          <w:lang w:val="el" w:eastAsia="el"/>
        </w:rPr>
      </w:pPr>
      <w:r>
        <w:rPr>
          <w:lang w:val="el" w:eastAsia="el"/>
        </w:rPr>
        <w:t>2. Δ.Ο.Υ. όλης της Χώρας</w:t>
      </w:r>
    </w:p>
    <w:p>
      <w:pPr>
        <w:spacing w:before="240" w:after="240"/>
        <w:rPr>
          <w:lang w:val="el" w:eastAsia="el"/>
        </w:rPr>
      </w:pPr>
      <w:r>
        <w:rPr>
          <w:lang w:val="el" w:eastAsia="el"/>
        </w:rPr>
        <w:t>3. Δ/νση Ηλεκτρονικής Διακυβέρνησης Τμ. Β΄</w:t>
      </w:r>
    </w:p>
    <w:p>
      <w:pPr>
        <w:spacing w:before="240" w:after="240"/>
        <w:rPr>
          <w:lang w:val="el" w:eastAsia="el"/>
        </w:rPr>
      </w:pPr>
      <w:r>
        <w:rPr>
          <w:lang w:val="el" w:eastAsia="el"/>
        </w:rPr>
        <w:t>4. 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5. Διαδημοτικό Λιμενικό Ταμείο Λέσβου Ταχ. Δ/νση: Επιβατηγός Λιμένας Μυτιλήνης ΤΚ 811 00 Μυτιλήνη</w:t>
      </w:r>
    </w:p>
    <w:p>
      <w:pPr>
        <w:spacing w:before="240" w:after="240"/>
        <w:rPr>
          <w:lang w:val="el" w:eastAsia="el"/>
        </w:rPr>
      </w:pPr>
      <w:r>
        <w:rPr>
          <w:lang w:val="el" w:eastAsia="el"/>
        </w:rPr>
        <w:t xml:space="preserve">ΙΙ </w:t>
      </w:r>
      <w:r>
        <w:rPr>
          <w:b/>
          <w:bCs/>
          <w:u w:val="single"/>
          <w:lang w:val="el" w:eastAsia="el"/>
        </w:rPr>
        <w:t>ΓΙΑ ΚΟΙΝΟΠΟΙΗΣΗ</w:t>
      </w:r>
    </w:p>
    <w:p>
      <w:pPr>
        <w:spacing w:before="240" w:after="240"/>
        <w:rPr>
          <w:lang w:val="el" w:eastAsia="el"/>
        </w:rPr>
      </w:pPr>
      <w:r>
        <w:rPr>
          <w:lang w:val="el" w:eastAsia="el"/>
        </w:rPr>
        <w:t>1. Πολιτικό Γραφείο κου Πρωθυπουργού (Μέγαρο Βουλής)</w:t>
      </w:r>
    </w:p>
    <w:p>
      <w:pPr>
        <w:spacing w:before="240" w:after="240"/>
        <w:rPr>
          <w:lang w:val="el" w:eastAsia="el"/>
        </w:rPr>
      </w:pPr>
      <w:r>
        <w:rPr>
          <w:lang w:val="el" w:eastAsia="el"/>
        </w:rPr>
        <w:t>2. Γραφείο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u w:val="single"/>
          <w:lang w:val="el" w:eastAsia="el"/>
        </w:rPr>
        <w:t xml:space="preserve">ΙΙΙ ΕΣΩΤΕΡΙΚΗ ΔΙΑΝΟΜΗ </w:t>
      </w:r>
      <w:r>
        <w:rPr>
          <w:b/>
          <w:bCs/>
          <w:u w:val="single"/>
          <w:lang w:val="el" w:eastAsia="el"/>
        </w:rPr>
        <w:t>:</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 Δ/ντή Φορολογικής Διοίκησης</w:t>
      </w:r>
    </w:p>
    <w:p>
      <w:pPr>
        <w:spacing w:before="240" w:after="240"/>
        <w:rPr>
          <w:lang w:val="el" w:eastAsia="el"/>
        </w:rPr>
      </w:pPr>
      <w:r>
        <w:rPr>
          <w:lang w:val="el" w:eastAsia="el"/>
        </w:rPr>
        <w:t>3. ΔΠΕΙΣΠΡ –Τμήμα Α΄,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