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72350/ΓΔ4</w:t>
      </w:r>
    </w:p>
    <w:p>
      <w:pPr>
        <w:spacing w:before="240" w:after="240"/>
        <w:rPr>
          <w:lang w:val="el" w:eastAsia="el"/>
        </w:rPr>
      </w:pPr>
      <w:r>
        <w:rPr>
          <w:b/>
          <w:bCs/>
          <w:lang w:val="el" w:eastAsia="el"/>
        </w:rPr>
        <w:t>Τροποποίηση της υπ’ αρ. 51888/ΓΔ4/6.5.2020 κοινής απόφασης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w:t>
      </w:r>
    </w:p>
    <w:p>
      <w:pPr>
        <w:spacing w:before="240" w:after="240"/>
        <w:rPr>
          <w:lang w:val="el" w:eastAsia="el"/>
        </w:rPr>
      </w:pPr>
      <w:r>
        <w:rPr>
          <w:b/>
          <w:bCs/>
          <w:lang w:val="el" w:eastAsia="el"/>
        </w:rPr>
        <w:t>ΟΙ ΥΠΟΥΡΓΟΙ ΠΑΙΔΕΙΑΣ ΚΑΙ ΘΡΗΣΚΕΥΜΑΤΩΝ - ΥΓΕΙΑΣ - ΕΣΩΤΕΡΙΚΩΝ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τριακοστού έκτου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όπως κυρώθηκε με το άρθρο 2 του ν. 4690/2020 (Α’ 104).</w:t>
      </w:r>
    </w:p>
    <w:p>
      <w:pPr>
        <w:spacing w:before="240" w:after="240"/>
        <w:rPr>
          <w:lang w:val="el" w:eastAsia="el"/>
        </w:rPr>
      </w:pPr>
      <w:r>
        <w:rPr>
          <w:lang w:val="el" w:eastAsia="el"/>
        </w:rPr>
        <w:t>2. Τις διατάξεις των άρθρων 5, 6 και 8 του ν. 1566/1985 «Δομή και λειτουργία της Πρωτοβάθμιας και Δευτεροβάθμιας εκπαίδευσης και άλλες διατάξεις» (Α’ 167).</w:t>
      </w:r>
    </w:p>
    <w:p>
      <w:pPr>
        <w:spacing w:before="240" w:after="240"/>
        <w:rPr>
          <w:lang w:val="el" w:eastAsia="el"/>
        </w:rPr>
      </w:pPr>
      <w:r>
        <w:rPr>
          <w:lang w:val="el" w:eastAsia="el"/>
        </w:rPr>
        <w:t>3. Το π.δ. 18/2018 «Οργανισμός του Υπουργείου Παιδείας, Έρευνας και Θρησκευμάτων» (Α’ 31).</w:t>
      </w:r>
    </w:p>
    <w:p>
      <w:pPr>
        <w:spacing w:before="240" w:after="240"/>
        <w:rPr>
          <w:lang w:val="el" w:eastAsia="el"/>
        </w:rPr>
      </w:pPr>
      <w:r>
        <w:rPr>
          <w:lang w:val="el" w:eastAsia="el"/>
        </w:rPr>
        <w:t>4. Το π.δ 121/2017 «Οργανισμός του Υπουργείου Υγείας» (Α’ 148).</w:t>
      </w:r>
    </w:p>
    <w:p>
      <w:pPr>
        <w:spacing w:before="240" w:after="240"/>
        <w:rPr>
          <w:lang w:val="el" w:eastAsia="el"/>
        </w:rPr>
      </w:pPr>
      <w:r>
        <w:rPr>
          <w:lang w:val="el" w:eastAsia="el"/>
        </w:rPr>
        <w:t>5. Το π.δ. 141/2017 «Οργανισμός του Υπουργείου Εσωτερικών» (Α’ 180).</w:t>
      </w:r>
    </w:p>
    <w:p>
      <w:pPr>
        <w:spacing w:before="240" w:after="240"/>
        <w:rPr>
          <w:lang w:val="el" w:eastAsia="el"/>
        </w:rPr>
      </w:pPr>
      <w:r>
        <w:rPr>
          <w:lang w:val="el" w:eastAsia="el"/>
        </w:rPr>
        <w:t>6.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8. Το π.δ. 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lang w:val="el" w:eastAsia="el"/>
        </w:rPr>
        <w:t>9. Την υπ’ αρ. 6631/Υ1/20.7.2019 κοινή απόφαση του Πρωθυπουργού και της Υπουργού Παιδείας και Θρησκευμάτων «Ανάθεση αρμοδιοτήτων στην Υφυπουργό Παιδείας και Θρησκευμάτων, Σοφία Ζαχαράκη» (Β’ 3009).</w:t>
      </w:r>
    </w:p>
    <w:p>
      <w:pPr>
        <w:spacing w:before="240" w:after="240"/>
        <w:rPr>
          <w:lang w:val="el" w:eastAsia="el"/>
        </w:rPr>
      </w:pPr>
      <w:r>
        <w:rPr>
          <w:lang w:val="el" w:eastAsia="el"/>
        </w:rPr>
        <w:t>10. Την υπ’ αρ. 51888/ΓΔ4/6.5.2020 κοινή απόφαση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w:t>
      </w:r>
    </w:p>
    <w:p>
      <w:pPr>
        <w:spacing w:before="240" w:after="240"/>
        <w:rPr>
          <w:lang w:val="el" w:eastAsia="el"/>
        </w:rPr>
      </w:pPr>
      <w:r>
        <w:rPr>
          <w:lang w:val="el" w:eastAsia="el"/>
        </w:rPr>
        <w:t>11. Την από 4.5.2020 εισήγηση της 40ης συνεδρίασης της Επιτροπής Αντιμετώπισης Έκτακτων Συμβάντων Δημόσιας Υγείας από Λοιμογόνους Παράγοντες, αναφορικά με τα υγειονομικά μέτρα που πρέπει να τηρούνται για την ασφαλή μετακίνηση των μαθητών και τον τρόπο επαναλειτουργίας σχολικών μονάδων μετά την άρση της προσωρινής απαγόρευσης λειτουργίας τους.</w:t>
      </w:r>
    </w:p>
    <w:p>
      <w:pPr>
        <w:spacing w:before="240" w:after="240"/>
        <w:rPr>
          <w:lang w:val="el" w:eastAsia="el"/>
        </w:rPr>
      </w:pPr>
      <w:r>
        <w:rPr>
          <w:lang w:val="el" w:eastAsia="el"/>
        </w:rPr>
        <w:t>12. Την εξαιρετικά επείγουσα και απρόβλεπτη ανάγκη να αντιμετωπισθούν οι άμεσοι κίνδυνοι από τη διάδοση του κορωνοϊού COVID-19 κατά την επαναλειτουργία των σχολικών μονάδων.</w:t>
      </w:r>
    </w:p>
    <w:p>
      <w:pPr>
        <w:spacing w:before="240" w:after="240"/>
        <w:rPr>
          <w:lang w:val="el" w:eastAsia="el"/>
        </w:rPr>
      </w:pPr>
      <w:r>
        <w:rPr>
          <w:lang w:val="el" w:eastAsia="el"/>
        </w:rPr>
        <w:t>13. Τις από 25.5.2020 και από 11.6.2020 γνώμες της Εθνικής Επιτροπής Δημόσιας Υγείας έναντι του κορωνοϊού COVID-19.</w:t>
      </w:r>
    </w:p>
    <w:p>
      <w:pPr>
        <w:spacing w:before="240" w:after="240"/>
        <w:rPr>
          <w:lang w:val="el" w:eastAsia="el"/>
        </w:rPr>
      </w:pPr>
      <w:r>
        <w:rPr>
          <w:lang w:val="el" w:eastAsia="el"/>
        </w:rPr>
        <w:t>14. Το γεγονός ότι από την παρούσα απόφαση δεν προκαλείται δαπάνη, σύμφωνα με την υπ’ αρ. Φ.1/Γ/276/72331/Β1/11.6.2020 εισήγηση του άρθρου 24 του ν. 4270/2014 (Α’ 143) της Γενικής Διεύθυνσης Οικονομικών Υπηρεσιών του Υπουργείου Παιδείας και Θρησκευμάτων, αποφασίζουμε:</w:t>
      </w:r>
    </w:p>
    <w:p>
      <w:pPr>
        <w:spacing w:before="240" w:after="240"/>
        <w:rPr>
          <w:lang w:val="el" w:eastAsia="el"/>
        </w:rPr>
      </w:pPr>
      <w:r>
        <w:rPr>
          <w:lang w:val="el" w:eastAsia="el"/>
        </w:rPr>
        <w:t>Η παρ. 6 του άρθρου τρίτου της υπ’ αρ. 51888/ ΓΔ4/6.5.2020 κοινής απόφασης των Υπουργών Παιδείας και Θρησκευμάτων, Υγείας και Εσωτερικών «Τρόπος επαναλειτουργίας σχολικών μονάδων μετά τη λήξη της προσωρινής απαγόρευσης λειτουργίας τους» (Β’ 1739), αντικαθίσταται ως εξής:</w:t>
      </w:r>
    </w:p>
    <w:p>
      <w:pPr>
        <w:spacing w:before="240" w:after="240"/>
        <w:rPr>
          <w:lang w:val="el" w:eastAsia="el"/>
        </w:rPr>
      </w:pPr>
      <w:r>
        <w:rPr>
          <w:lang w:val="el" w:eastAsia="el"/>
        </w:rPr>
        <w:t>«6. Για το σχολικό έτος 2019-2020 δεν πραγματοποιούνται οι εκδρομές, επισκέψεις, περίπατοι, εκδηλώσεις, μαθητικοί αγώνες, προγράμματα ανταλλαγής μαθητών</w:t>
      </w:r>
    </w:p>
    <w:p>
      <w:pPr>
        <w:spacing w:before="240" w:after="240"/>
        <w:rPr>
          <w:lang w:val="el" w:eastAsia="el"/>
        </w:rPr>
      </w:pPr>
      <w:r>
        <w:rPr>
          <w:lang w:val="el" w:eastAsia="el"/>
        </w:rPr>
        <w:t>και εκπαιδευτικών και η λειτουργία βιβλιοθηκών. Κατ’ εξαίρεση, επιτρέπεται στις σχολικές μονάδες Πρωτοβάθμιας και Δευτεροβάθμιας εκπαίδευσης, η διεξαγωγή τελετών αποφοίτησης σε ανοιχτό χώρο, με συμμετοχή μόνο των μαθητών, γονέων/κηδεμόνων και εκπαιδευτικών, τηρώντας την απόσταση του ενάμισι (1,5) μέτρου και λαμβάνοντας με ευθύνη Διευθυντή, όλα τα αναγκαία μέτρα, ώστε να αποφεύγεται ο συνωστισμός, όπως ενδεικτικά, με σταδιακή διεξαγωγή των τελετών αυτών, ανά τάξη ή τμήμα.».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Ιουνίου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Υφυπουργός Παιδείας και Θρησκευμάτων</w:t>
      </w:r>
    </w:p>
    <w:p>
      <w:pPr>
        <w:spacing w:before="240" w:after="240"/>
        <w:rPr>
          <w:lang w:val="el" w:eastAsia="el"/>
        </w:rPr>
      </w:pPr>
      <w:r>
        <w:rPr>
          <w:b/>
          <w:bCs/>
          <w:lang w:val="el" w:eastAsia="el"/>
        </w:rPr>
        <w:t>ΣΟΦΙΑ ΖΑΧΑΡΑΚΗ</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