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60970 ΕΞ 2020</w:t>
      </w:r>
    </w:p>
    <w:p>
      <w:pPr>
        <w:pStyle w:val="Title"/>
        <w:spacing w:before="120" w:after="360"/>
        <w:rPr>
          <w:lang w:val="el" w:eastAsia="el"/>
        </w:rPr>
      </w:pPr>
      <w:r>
        <w:rPr>
          <w:lang w:val="el" w:eastAsia="el"/>
        </w:rPr>
        <w:t>Καθορισμός Εθνικού Μορφότυπου ηλεκτρονικού τιμολογίου στο πλαίσιο των Δημοσίων Συμβάσεων</w:t>
      </w:r>
      <w:r>
        <w:rPr>
          <w:rStyle w:val="Hyperlink"/>
          <w:color w:val="000000"/>
          <w:sz w:val="20"/>
          <w:szCs w:val="20"/>
          <w:u w:val="none" w:color="0000EE"/>
          <w:vertAlign w:val="superscript"/>
          <w:lang w:val="el" w:eastAsia="el"/>
        </w:rPr>
        <w:footnoteReference w:id="2"/>
      </w:r>
    </w:p>
    <w:p>
      <w:pPr>
        <w:pStyle w:val="Title"/>
        <w:spacing w:before="120" w:after="360"/>
        <w:rPr>
          <w:lang w:val="el" w:eastAsia="el"/>
        </w:rPr>
      </w:pPr>
      <w:r>
        <w:rPr>
          <w:b/>
          <w:bCs/>
          <w:lang w:val="el" w:eastAsia="el"/>
        </w:rPr>
        <w:t>Αριθμ. οικ. 60970 ΕΞ 2020</w:t>
      </w:r>
    </w:p>
    <w:p>
      <w:pPr>
        <w:pStyle w:val="PreambelText"/>
        <w:spacing w:before="240" w:after="240"/>
        <w:rPr>
          <w:lang w:val="el" w:eastAsia="el"/>
        </w:rPr>
      </w:pPr>
      <w:r>
        <w:rPr>
          <w:lang w:val="el" w:eastAsia="el"/>
        </w:rPr>
        <w:t>Καθορισμός Εθνικού Μορφότυπου ηλεκτρονικού τιμολογίου στο πλαίσιο των Δημοσίων Συμβάσεων.</w:t>
      </w:r>
    </w:p>
    <w:p>
      <w:pPr>
        <w:pStyle w:val="PreambelText"/>
        <w:spacing w:before="240" w:after="240"/>
        <w:rPr>
          <w:lang w:val="el" w:eastAsia="el"/>
        </w:rPr>
      </w:pPr>
      <w:r>
        <w:rPr>
          <w:lang w:val="el" w:eastAsia="el"/>
        </w:rPr>
        <w:t>(ΦΕΚ Β' 2425/18-06-2020)</w:t>
      </w:r>
    </w:p>
    <w:p>
      <w:pPr>
        <w:pStyle w:val="PreambelText"/>
        <w:spacing w:before="240" w:after="240"/>
        <w:rPr>
          <w:lang w:val="el" w:eastAsia="el"/>
        </w:rPr>
      </w:pPr>
      <w:r>
        <w:rPr>
          <w:lang w:val="el" w:eastAsia="el"/>
        </w:rPr>
        <w:t>ΟΙ ΥΦΥΠΟΥΡΓΟΙ ΟΙΚΟΝΟΜΙΚΩΝ - ΑΝΑΠΤΥΞΗΣ ΚΑΙ ΕΠΕΝΔΥΣΕΩΝ - ΨΗΦΙΑΚΗΣ ΔΙΑΚΥΒΕΡΝΗΣΗΣ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του ν. 4601/2019 «Εταιρικοί μετασχηματισμοί και εναρμόνιση του νομοθετικού πλαισίου με τις διατάξεις της Οδηγίας 2014/55/ΕΕ του Ευρωπαϊκού Κοινοβουλίου και του Συμβουλίου της 16ης Απριλίου 2014 για την έκδοση ηλεκτρονικών τιμολογίων στο πλαίσιο δημόσιων συμβάσεων και λοιπές διατάξεις» (Α΄ 44) και ιδίως της παρ. 1 του άρθρου 154 του νόμου.</w:t>
      </w:r>
    </w:p>
    <w:p>
      <w:pPr>
        <w:pStyle w:val="StructureList1"/>
        <w:spacing w:before="120" w:after="0"/>
        <w:rPr>
          <w:lang w:val="el" w:eastAsia="el"/>
        </w:rPr>
      </w:pPr>
      <w:r>
        <w:rPr>
          <w:lang w:val="el" w:eastAsia="el"/>
        </w:rPr>
        <w:t>β)</w:t>
      </w:r>
      <w:r>
        <w:rPr>
          <w:lang w:val="en" w:eastAsia="en"/>
        </w:rPr>
        <w:tab/>
      </w:r>
      <w:r>
        <w:rPr>
          <w:lang w:val="el" w:eastAsia="el"/>
        </w:rPr>
        <w:t>του ν. 4412/2016 «Δημόσιες Συμβάσεις Έργων, Προμηθειών και Υπηρεσιών (προσαρμογή στις Οδηγίες 2014/24/ΕΕ &amp; 2014/25/ΕΕ)» (Α΄ 147)</w:t>
      </w:r>
    </w:p>
    <w:p>
      <w:pPr>
        <w:pStyle w:val="StructureList1"/>
        <w:spacing w:before="120" w:after="0"/>
        <w:rPr>
          <w:lang w:val="el" w:eastAsia="el"/>
        </w:rPr>
      </w:pPr>
      <w:r>
        <w:rPr>
          <w:lang w:val="el" w:eastAsia="el"/>
        </w:rPr>
        <w:t>γ)</w:t>
      </w:r>
      <w:r>
        <w:rPr>
          <w:lang w:val="en" w:eastAsia="en"/>
        </w:rPr>
        <w:tab/>
      </w:r>
      <w:r>
        <w:rPr>
          <w:lang w:val="el" w:eastAsia="el"/>
        </w:rPr>
        <w:t>του ν. 4308/2014 «Ελληνικά Λογιστικά Πρότυπα, συναφείς ρυθμίσεις και άλλες διατάξεις» (Α΄251) και ειδικότερα των άρθρων 9, 10, 11, 14 και 15 για την εναρμόνιση με την Οδηγία 2006/112/ΕΚ του Συμβουλίου.</w:t>
      </w:r>
    </w:p>
    <w:p>
      <w:pPr>
        <w:pStyle w:val="StructureList1"/>
        <w:spacing w:before="120" w:after="0"/>
        <w:rPr>
          <w:lang w:val="el" w:eastAsia="el"/>
        </w:rPr>
      </w:pPr>
      <w:r>
        <w:rPr>
          <w:lang w:val="el" w:eastAsia="el"/>
        </w:rPr>
        <w:t>δ)</w:t>
      </w:r>
      <w:r>
        <w:rPr>
          <w:lang w:val="en" w:eastAsia="en"/>
        </w:rPr>
        <w:tab/>
      </w:r>
      <w:r>
        <w:rPr>
          <w:lang w:val="el" w:eastAsia="el"/>
        </w:rPr>
        <w:t>του ν. 4623/2019 «Ρυθμίσεις του Υπουργείου Εσωτερικών, διατάξεις για την ψηφιακή διακυβέρνηση, συνταξιοδοτικές ρυθμίσεις και άλλα επείγοντα ζητήματα» (Α΄ 134).</w:t>
      </w:r>
    </w:p>
    <w:p>
      <w:pPr>
        <w:pStyle w:val="StructureList1"/>
        <w:spacing w:before="120" w:after="0"/>
        <w:rPr>
          <w:lang w:val="el" w:eastAsia="el"/>
        </w:rPr>
      </w:pPr>
      <w:r>
        <w:rPr>
          <w:lang w:val="el" w:eastAsia="el"/>
        </w:rPr>
        <w:t>ε)</w:t>
      </w:r>
      <w:r>
        <w:rPr>
          <w:lang w:val="en" w:eastAsia="en"/>
        </w:rPr>
        <w:tab/>
      </w:r>
      <w:r>
        <w:rPr>
          <w:lang w:val="el" w:eastAsia="el"/>
        </w:rPr>
        <w:t>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w:t>
      </w:r>
    </w:p>
    <w:p>
      <w:pPr>
        <w:pStyle w:val="StructureList1"/>
        <w:spacing w:before="120" w:after="0"/>
        <w:rPr>
          <w:lang w:val="el" w:eastAsia="el"/>
        </w:rPr>
      </w:pPr>
      <w:r>
        <w:rPr>
          <w:lang w:val="el" w:eastAsia="el"/>
        </w:rPr>
        <w:t>στ)</w:t>
      </w:r>
      <w:r>
        <w:rPr>
          <w:lang w:val="en" w:eastAsia="en"/>
        </w:rPr>
        <w:tab/>
      </w:r>
      <w:r>
        <w:rPr>
          <w:lang w:val="el" w:eastAsia="el"/>
        </w:rPr>
        <w:t xml:space="preserve">του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(Α΄ 137). </w:t>
      </w:r>
    </w:p>
    <w:p>
      <w:pPr>
        <w:pStyle w:val="StructureList1"/>
        <w:spacing w:before="120" w:after="0"/>
        <w:rPr>
          <w:lang w:val="el" w:eastAsia="el"/>
        </w:rPr>
      </w:pPr>
      <w:r>
        <w:rPr>
          <w:lang w:val="el" w:eastAsia="el"/>
        </w:rPr>
        <w:t>ζ)</w:t>
      </w:r>
      <w:r>
        <w:rPr>
          <w:lang w:val="en" w:eastAsia="en"/>
        </w:rPr>
        <w:tab/>
      </w:r>
      <w:r>
        <w:rPr>
          <w:lang w:val="el" w:eastAsia="el"/>
        </w:rPr>
        <w:t>του Π.Δ.81/2019 «Σύσταση, συγχώνευση, μετονομασία και κατάργηση Υπουργείων και καθορισμός των αρμοδιοτήτων τους Μεταφορά υπηρεσιών και αρμοδιοτήτων μεταξύ Υπουργείων» (Α΄ 119).</w:t>
      </w:r>
    </w:p>
    <w:p>
      <w:pPr>
        <w:pStyle w:val="StructureList1"/>
        <w:spacing w:before="120" w:after="0"/>
        <w:rPr>
          <w:lang w:val="el" w:eastAsia="el"/>
        </w:rPr>
      </w:pPr>
      <w:r>
        <w:rPr>
          <w:lang w:val="el" w:eastAsia="el"/>
        </w:rPr>
        <w:t>η)</w:t>
      </w:r>
      <w:r>
        <w:rPr>
          <w:lang w:val="en" w:eastAsia="en"/>
        </w:rPr>
        <w:tab/>
      </w:r>
      <w:r>
        <w:rPr>
          <w:lang w:val="el" w:eastAsia="el"/>
        </w:rPr>
        <w:t>του Π.Δ.83/2019 «Διορισμός Αντιπροέδρου της Κυβέρνησης, Υπουργών, Αναπληρωτών Υπουργών και Υφυπουργών» (Α΄121).</w:t>
      </w:r>
    </w:p>
    <w:p>
      <w:pPr>
        <w:pStyle w:val="StructureList1"/>
        <w:spacing w:before="120" w:after="0"/>
        <w:rPr>
          <w:lang w:val="el" w:eastAsia="el"/>
        </w:rPr>
      </w:pPr>
      <w:r>
        <w:rPr>
          <w:lang w:val="el" w:eastAsia="el"/>
        </w:rPr>
        <w:t>θ)</w:t>
      </w:r>
      <w:r>
        <w:rPr>
          <w:lang w:val="en" w:eastAsia="en"/>
        </w:rPr>
        <w:tab/>
      </w:r>
      <w:r>
        <w:rPr>
          <w:lang w:val="el" w:eastAsia="el"/>
        </w:rPr>
        <w:t>του Π.Δ.147/2017 «Οργανισμός Υπουργείου Οικονομίας και Ανάπτυξης» (Α΄ 185), όπως ισχύει.</w:t>
      </w:r>
    </w:p>
    <w:p>
      <w:pPr>
        <w:pStyle w:val="StructureList1"/>
        <w:spacing w:before="120" w:after="0"/>
        <w:rPr>
          <w:lang w:val="el" w:eastAsia="el"/>
        </w:rPr>
      </w:pPr>
      <w:r>
        <w:rPr>
          <w:lang w:val="el" w:eastAsia="el"/>
        </w:rPr>
        <w:t>ι)</w:t>
      </w:r>
      <w:r>
        <w:rPr>
          <w:lang w:val="en" w:eastAsia="en"/>
        </w:rPr>
        <w:tab/>
      </w:r>
      <w:r>
        <w:rPr>
          <w:lang w:val="el" w:eastAsia="el"/>
        </w:rPr>
        <w:t>του Π.Δ.142/2017 «Οργανισμός Υπουργείου Οικονομικών» (Α΄ 181), όπως ισχύει.</w:t>
      </w:r>
    </w:p>
    <w:p>
      <w:pPr>
        <w:pStyle w:val="PreambelText"/>
        <w:spacing w:before="240" w:after="240"/>
        <w:rPr>
          <w:lang w:val="el" w:eastAsia="el"/>
        </w:rPr>
      </w:pPr>
      <w:r>
        <w:rPr>
          <w:lang w:val="el" w:eastAsia="el"/>
        </w:rPr>
        <w:t>ια)Του Π.Δ.82/2017«Οργανισμός Υπουργείου Ψηφιακής Πολιτικής, Τηλεπικοινωνιών και Ενημέρωσης» (Α΄ 117).</w:t>
      </w:r>
    </w:p>
    <w:p>
      <w:pPr>
        <w:pStyle w:val="StructureList1"/>
        <w:spacing w:before="120" w:after="0"/>
        <w:rPr>
          <w:lang w:val="el" w:eastAsia="el"/>
        </w:rPr>
      </w:pPr>
      <w:r>
        <w:rPr>
          <w:lang w:val="el" w:eastAsia="el"/>
        </w:rPr>
        <w:t>ια)</w:t>
      </w:r>
      <w:r>
        <w:rPr>
          <w:lang w:val="en" w:eastAsia="en"/>
        </w:rPr>
        <w:tab/>
      </w:r>
      <w:r>
        <w:rPr>
          <w:lang w:val="el" w:eastAsia="el"/>
        </w:rPr>
        <w:t>του άρθρου 90 του Κώδικα, ο οποίος κυρώθηκε με το άρθρο 1 του Π.Δ.63/2005 «Κωδικοποίηση της νομοθεσίας για την κυβέρνηση και τα κυβερνητικά όργανα» (Α΄ 98) και της περ. 22 του άρθρου 119 του ν. 4622/2019 (Α΄133).</w:t>
      </w:r>
    </w:p>
    <w:p>
      <w:pPr>
        <w:pStyle w:val="PreambelText"/>
        <w:spacing w:before="240" w:after="240"/>
        <w:rPr>
          <w:lang w:val="el" w:eastAsia="el"/>
        </w:rPr>
      </w:pPr>
      <w:r>
        <w:rPr>
          <w:lang w:val="el" w:eastAsia="el"/>
        </w:rPr>
        <w:t>2) Τις αποφάσεις:</w:t>
      </w:r>
    </w:p>
    <w:p>
      <w:pPr>
        <w:pStyle w:val="StructureList1"/>
        <w:spacing w:before="120" w:after="0"/>
        <w:rPr>
          <w:lang w:val="el" w:eastAsia="el"/>
        </w:rPr>
      </w:pPr>
      <w:r>
        <w:rPr>
          <w:lang w:val="el" w:eastAsia="el"/>
        </w:rPr>
        <w:t>α)</w:t>
      </w:r>
      <w:r>
        <w:rPr>
          <w:lang w:val="en" w:eastAsia="en"/>
        </w:rPr>
        <w:tab/>
      </w:r>
      <w:r>
        <w:rPr>
          <w:lang w:val="el" w:eastAsia="el"/>
        </w:rPr>
        <w:t>Την εκτελεστική απόφαση (ΕΕ) 2017/1870 της Επιτροπής, της 16ης Οκτωβρίου 2017, σχετικά με τη δημοσίευση των στοιχείων αναφοράς του ευρωπαϊκού προτύπου έκδοσης ηλεκτρονικών τιμολογίων και του καταλόγου των συντακτικών δομών αυτού σύμφωνα με την οδηγία 2014/55/ΕΕ του Ευρωπαϊκού Κοινοβουλίου και του Συμβουλίου (Κείμενο που παρουσιάζει ενδιαφέρον για τον ΕΟΧ).</w:t>
      </w:r>
    </w:p>
    <w:p>
      <w:pPr>
        <w:pStyle w:val="StructureList1"/>
        <w:spacing w:before="120" w:after="0"/>
        <w:rPr>
          <w:lang w:val="el" w:eastAsia="el"/>
        </w:rPr>
      </w:pPr>
      <w:r>
        <w:rPr>
          <w:lang w:val="el" w:eastAsia="el"/>
        </w:rPr>
        <w:t>β)</w:t>
      </w:r>
      <w:r>
        <w:rPr>
          <w:lang w:val="en" w:eastAsia="en"/>
        </w:rPr>
        <w:tab/>
      </w:r>
      <w:r>
        <w:rPr>
          <w:lang w:val="el" w:eastAsia="el"/>
        </w:rPr>
        <w:t>την υπ’αρ. Υ6/2019 απόφαση του Πρωθυπουργού «Ανάθεση αρμοδιοτήτων στον Υπουργό Επικρατείας» (Β΄ 2902).</w:t>
      </w:r>
    </w:p>
    <w:p>
      <w:pPr>
        <w:pStyle w:val="StructureList1"/>
        <w:spacing w:before="120" w:after="0"/>
        <w:rPr>
          <w:lang w:val="el" w:eastAsia="el"/>
        </w:rPr>
      </w:pPr>
      <w:r>
        <w:rPr>
          <w:lang w:val="el" w:eastAsia="el"/>
        </w:rPr>
        <w:t>γ)</w:t>
      </w:r>
      <w:r>
        <w:rPr>
          <w:lang w:val="en" w:eastAsia="en"/>
        </w:rPr>
        <w:tab/>
      </w:r>
      <w:r>
        <w:rPr>
          <w:lang w:val="el" w:eastAsia="el"/>
        </w:rPr>
        <w:t>Την υπ’ αρ. Υ2/2019 απόφαση του Πρωθυπουργού «Σύσταση θέσεων Αναπληρωτή Υπουργού και Υφυπουργών» (Β΄ 2901).</w:t>
      </w:r>
    </w:p>
    <w:p>
      <w:pPr>
        <w:pStyle w:val="StructureList1"/>
        <w:spacing w:before="120" w:after="0"/>
        <w:rPr>
          <w:lang w:val="el" w:eastAsia="el"/>
        </w:rPr>
      </w:pPr>
      <w:r>
        <w:rPr>
          <w:lang w:val="el" w:eastAsia="el"/>
        </w:rPr>
        <w:t>δ)</w:t>
      </w:r>
      <w:r>
        <w:rPr>
          <w:lang w:val="en" w:eastAsia="en"/>
        </w:rPr>
        <w:tab/>
      </w:r>
      <w:r>
        <w:rPr>
          <w:lang w:val="el" w:eastAsia="el"/>
        </w:rPr>
        <w:t>Την υπ’ αρ. 340/18.7.2019 κοινή απόφαση του Πρωθυπουργού και του Υπουργού Οικονομικών «Ανάθεση αρμοδιοτήτων στον Υφυπουργό Οικονομικών Θεόδωρο Σκυλακάκη» (Β΄ 3051).</w:t>
      </w:r>
    </w:p>
    <w:p>
      <w:pPr>
        <w:pStyle w:val="StructureList1"/>
        <w:spacing w:before="120" w:after="0"/>
        <w:rPr>
          <w:lang w:val="el" w:eastAsia="el"/>
        </w:rPr>
      </w:pPr>
      <w:r>
        <w:rPr>
          <w:lang w:val="el" w:eastAsia="el"/>
        </w:rPr>
        <w:t>ε)</w:t>
      </w:r>
      <w:r>
        <w:rPr>
          <w:lang w:val="en" w:eastAsia="en"/>
        </w:rPr>
        <w:tab/>
      </w:r>
      <w:r>
        <w:rPr>
          <w:lang w:val="el" w:eastAsia="el"/>
        </w:rPr>
        <w:t>Την υπ’ αρ. 339/18.7.2019 κοινή απόφαση του Πρωθυπουργού και του Υπουργού Οικονομικών «Ανάθεση αρμοδιοτήτων στον Υφυπουργό Οικονομικών Απόστολο Βεσυρόπουλο» (Β΄ 3051).</w:t>
      </w:r>
    </w:p>
    <w:p>
      <w:pPr>
        <w:pStyle w:val="StructureList1"/>
        <w:spacing w:before="120" w:after="0"/>
        <w:rPr>
          <w:lang w:val="el" w:eastAsia="el"/>
        </w:rPr>
      </w:pPr>
      <w:r>
        <w:rPr>
          <w:lang w:val="el" w:eastAsia="el"/>
        </w:rPr>
        <w:t>στ)</w:t>
      </w:r>
      <w:r>
        <w:rPr>
          <w:lang w:val="en" w:eastAsia="en"/>
        </w:rPr>
        <w:tab/>
      </w:r>
      <w:r>
        <w:rPr>
          <w:lang w:val="el" w:eastAsia="el"/>
        </w:rPr>
        <w:t>Την υπ’ αρ. 46/2019 κοινή απόφαση του Πρωθυπουργού και του Υπουργού Ανάπτυξης και Επενδύσεων</w:t>
      </w:r>
    </w:p>
    <w:p>
      <w:pPr>
        <w:pStyle w:val="PreambelText"/>
        <w:spacing w:before="240" w:after="240"/>
        <w:rPr>
          <w:lang w:val="el" w:eastAsia="el"/>
        </w:rPr>
      </w:pPr>
      <w:r>
        <w:rPr>
          <w:lang w:val="el" w:eastAsia="el"/>
        </w:rPr>
        <w:t>«Ανάθεση αρμοδιοτήτων στον Υφυπουργό Ανάπτυξης και Επενδύσεων, Νικόλαο Παπαθανάση» (Β΄ 3100).</w:t>
      </w:r>
    </w:p>
    <w:p>
      <w:pPr>
        <w:pStyle w:val="StructureList1"/>
        <w:spacing w:before="120" w:after="0"/>
        <w:rPr>
          <w:lang w:val="el" w:eastAsia="el"/>
        </w:rPr>
      </w:pPr>
      <w:r>
        <w:rPr>
          <w:lang w:val="el" w:eastAsia="el"/>
        </w:rPr>
        <w:t>ζ)</w:t>
      </w:r>
      <w:r>
        <w:rPr>
          <w:lang w:val="en" w:eastAsia="en"/>
        </w:rPr>
        <w:tab/>
      </w:r>
      <w:r>
        <w:rPr>
          <w:lang w:val="el" w:eastAsia="el"/>
        </w:rPr>
        <w:t>Την υπ΄αρ. 162/25.7.2019 κοινή απόφαση του Πρωθυπουργού και του Υπουργού Επικρατείας «Ανάθεση αρμοδιοτήτων στον Υφυπουργό Ψηφιακής Διακυβέρνησης Γρηγόριο Ζαριφόπουλο» (Β΄ 3017).</w:t>
      </w:r>
    </w:p>
    <w:p>
      <w:pPr>
        <w:pStyle w:val="PreambelText"/>
        <w:spacing w:before="240" w:after="240"/>
        <w:rPr>
          <w:lang w:val="el" w:eastAsia="el"/>
        </w:rPr>
      </w:pPr>
      <w:r>
        <w:rPr>
          <w:lang w:val="el" w:eastAsia="el"/>
        </w:rPr>
        <w:t>3. Την υπ’αρ. ΔΕΛ Ζ 1054453 ΕΞ 2020/19.5.2020 γνώμη της Ανεξάρτητης Αρχής Δημοσίων Εσόδων (Α.Α.Δ.Ε.).</w:t>
      </w:r>
    </w:p>
    <w:p>
      <w:pPr>
        <w:pStyle w:val="PreambelText"/>
        <w:spacing w:before="240" w:after="240"/>
        <w:rPr>
          <w:lang w:val="el" w:eastAsia="el"/>
        </w:rPr>
      </w:pPr>
      <w:r>
        <w:rPr>
          <w:lang w:val="el" w:eastAsia="el"/>
        </w:rPr>
        <w:t>4. Το γεγονός ότι δεν προκαλείται δαπάνη σε βάρος του κρατικού προϋπολογισμού σύμφωνα με την υπ’ αριθμ. 30091/ΕΞ 2020/11.3.2020 έκθεση της ΓΔΟΥ του Υπουργείου Οικονομικών.</w:t>
      </w:r>
    </w:p>
    <w:p>
      <w:pPr>
        <w:pStyle w:val="PreambelText"/>
        <w:spacing w:before="240" w:after="240"/>
        <w:rPr>
          <w:lang w:val="el" w:eastAsia="el"/>
        </w:rPr>
      </w:pPr>
      <w:r>
        <w:rPr>
          <w:lang w:val="el" w:eastAsia="el"/>
        </w:rPr>
        <w:t>5. Την υπ’ αρ. Γ6/2020 σύμφωνη γνώμη της Ενιαίας Ανεξάρτητης Αρχής Δημοσίων Συμβάσεων (Ε.Α.Α.ΔΗ.ΣΥ.).</w:t>
      </w:r>
    </w:p>
    <w:p>
      <w:pPr>
        <w:pStyle w:val="PreambelText"/>
        <w:spacing w:before="240" w:after="240"/>
        <w:rPr>
          <w:lang w:val="el" w:eastAsia="el"/>
        </w:rPr>
      </w:pPr>
      <w:r>
        <w:rPr>
          <w:lang w:val="el" w:eastAsia="el"/>
        </w:rPr>
        <w:t>6. Την ανάγκη καθορισμού Εθνικού Μορφότυπου Ηλεκτρονικού Τιμολογίου στο πλαίσιο των δημοσίων συμβάσεων,</w:t>
      </w:r>
    </w:p>
    <w:p>
      <w:pPr>
        <w:pStyle w:val="PreambelText"/>
        <w:spacing w:before="240" w:after="240"/>
        <w:rPr>
          <w:lang w:val="el" w:eastAsia="el"/>
        </w:rPr>
      </w:pPr>
      <w:r>
        <w:rPr>
          <w:b/>
          <w:bCs/>
          <w:i/>
          <w:iCs/>
          <w:lang w:val="el" w:eastAsia="el"/>
        </w:rPr>
        <w:t>αποφασίζουμε:</w:t>
      </w:r>
    </w:p>
    <w:p>
      <w:pPr>
        <w:pStyle w:val="PreambelText"/>
        <w:spacing w:before="240" w:after="240"/>
        <w:rPr>
          <w:lang w:val="el" w:eastAsia="el"/>
        </w:rPr>
      </w:pPr>
      <w:r>
        <w:rPr>
          <w:lang w:val="el" w:eastAsia="el"/>
        </w:rPr>
        <w:t>Τον καθορισμό του Εθνικού Μορφότυπου του Ηλεκτρονικού Τιμολογίου, το περιεχόμενο και τη μορφή του Ηλεκτρονικού Τιμολογίου στο πλαίσιο των δημοσίων συμβάσεων σύμφωνα με το ευρωπαϊκό πρότυπο έκδοσης ηλεκτρονικών τιμολογίων, ως ακολούθως:</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Ορισμοί</w:t>
      </w:r>
    </w:p>
    <w:p>
      <w:pPr>
        <w:spacing w:before="240" w:after="240"/>
        <w:rPr>
          <w:lang w:val="el" w:eastAsia="el"/>
        </w:rPr>
      </w:pPr>
      <w:r>
        <w:rPr>
          <w:lang w:val="el" w:eastAsia="el"/>
        </w:rPr>
        <w:t>Για τους σκοπούς του παρόντος ισχύουν οι εξής ορισμοί:</w:t>
      </w:r>
    </w:p>
    <w:p>
      <w:pPr>
        <w:spacing w:before="240" w:after="240"/>
        <w:rPr>
          <w:lang w:val="el" w:eastAsia="el"/>
        </w:rPr>
      </w:pPr>
      <w:r>
        <w:rPr>
          <w:lang w:val="el" w:eastAsia="el"/>
        </w:rPr>
        <w:t xml:space="preserve">«Ευρωπαϊκό πρότυπο έκδοσης ηλεκτρονικών τιμολογίων»: Το ευρωπαϊκό πρότυπο ΕΝ 16931: 2017 που έχει ενταχθεί στο εθνικό σύστημα τυποποίησης και ισχύει ως ΕΛΟΤ ΕΝ 16931: 2017 </w:t>
      </w:r>
    </w:p>
    <w:p>
      <w:pPr>
        <w:spacing w:before="240" w:after="240"/>
        <w:rPr>
          <w:lang w:val="el" w:eastAsia="el"/>
        </w:rPr>
      </w:pPr>
      <w:r>
        <w:rPr>
          <w:lang w:val="el" w:eastAsia="el"/>
        </w:rPr>
        <w:t>«PEPPOL (Pan-European Public Procurement Online)»: Πανευρωπαϊκό ανοικτό τεχνολογικό πρότυπο του φορέα OpenPEPPOL που περιλαμβάνει ένα σύνολο τεχνουργημάτων (artifacts) και τεχνικών προδιαγραφών που αφορά στη διασυνοριακή ηλεκτρονική σύναψη συμβάσεων μεταξύ διαφορετικών πληροφοριακών συστημάτων ηλεκτρονικών συμβάσεων (e-Procurement) ή/και παροχής υπηρεσιών ηλεκτρονικού επιχειρείν (e-Business),</w:t>
      </w:r>
    </w:p>
    <w:p>
      <w:pPr>
        <w:spacing w:before="240" w:after="240"/>
        <w:rPr>
          <w:lang w:val="el" w:eastAsia="el"/>
        </w:rPr>
      </w:pPr>
      <w:r>
        <w:rPr>
          <w:lang w:val="el" w:eastAsia="el"/>
        </w:rPr>
        <w:t>«PEPPOL CIUS»: Προδιαγραφή χρήσης βασικών στοιχείων τιμολογίου (Core Invoice Usage Specification) πλήρως συμβατή με το ευρωπαϊκό πρότυπο.</w:t>
      </w:r>
    </w:p>
    <w:p>
      <w:pPr>
        <w:spacing w:before="240" w:after="240"/>
        <w:rPr>
          <w:lang w:val="el" w:eastAsia="el"/>
        </w:rPr>
      </w:pPr>
      <w:r>
        <w:rPr>
          <w:lang w:val="el" w:eastAsia="el"/>
        </w:rPr>
        <w:t>«Σημείο πρόσβασης (AP) (Access Point)»: Κόμβος του δικτύου e-Delivery για την πρόσβαση στα δεδομένα και έγγραφα που ανταλλάσσονται στο δίκτυο e-Delivery με διαλειτουργικό, ασφαλή, αξιόπιστο και εμπιστευτικό τρόπο.</w:t>
      </w:r>
    </w:p>
    <w:p>
      <w:pPr>
        <w:spacing w:before="240" w:after="240"/>
        <w:rPr>
          <w:lang w:val="el" w:eastAsia="el"/>
        </w:rPr>
      </w:pPr>
      <w:r>
        <w:rPr>
          <w:lang w:val="el" w:eastAsia="el"/>
        </w:rPr>
        <w:t>«Κέντρο Διαλειτουργικότητας (ΚΕΔ) της Γενικής Γραμματείας Πληροφοριακών Συστημάτων Δημόσιας Διοίκησης (Γ.Γ.Π.Σ.Δ.Δ.)»: Το πληροφοριακό σύστημα της Γ.Γ.Π.Σ.Δ.Δ. που έχει ως στόχο τη διασύνδεση των ηλεκτρονικών υπηρεσιών της Δημόσιας Διοίκησης, σύμφωνα με την υπ’ αρ. 118944 ΕΞ 23-10-2019 (Β’ 3990) απόφαση του Υπουργού Επικρατείας  «Λειτουργία Κέντρου Διαλειτουργικότητας της Γενικής Γραμματείας Πληροφοριακών Συστημάτων Δημόσιας Διοίκησης του Υπουργείου Ψηφιακής Διακυβέρνησης».</w:t>
      </w:r>
    </w:p>
    <w:p>
      <w:pPr>
        <w:spacing w:before="240" w:after="240"/>
        <w:rPr>
          <w:lang w:val="el" w:eastAsia="el"/>
        </w:rPr>
      </w:pPr>
      <w:r>
        <w:rPr>
          <w:lang w:val="el" w:eastAsia="el"/>
        </w:rPr>
        <w:t>«Σημείο πρόσβασης του Δημοσίου»: Μοναδικό σημείο υποδοχής τιμολογίων για τις δημόσιες συμβάσεις και κόμβος δρομολόγησης των στοιχείων τους στα πληροφοριακά συστήματα των αρμοδίων φορέων μέσω του Κέντρου Διαλειτουργικότητας, σύμφωνα με τα αναφερόμενα στην περ. ιε της παρ. 3 του άρθρου 28 του ν. 4623/2019.</w:t>
      </w:r>
    </w:p>
    <w:p>
      <w:pPr>
        <w:spacing w:before="240" w:after="240"/>
        <w:rPr>
          <w:lang w:val="el" w:eastAsia="el"/>
        </w:rPr>
      </w:pPr>
      <w:r>
        <w:rPr>
          <w:lang w:val="el" w:eastAsia="el"/>
        </w:rPr>
        <w:t>«Πιστοποιημένο Σημείο Πρόσβασης»: Το Σημείο Πρόσβασης που έχει πιστοποιηθεί από τον Οργανισμό OpenPEPPOL ή από συμβεβλημένη με αυτόν Εθνική Αρχή PEPPOL και παρέχει σχετικές υπηρεσίες διακίνησης ηλεκτρονικών δεδομένων και εγγράφων.</w:t>
      </w:r>
    </w:p>
    <w:p>
      <w:pPr>
        <w:spacing w:before="240" w:after="240"/>
        <w:rPr>
          <w:lang w:val="el" w:eastAsia="el"/>
        </w:rPr>
      </w:pPr>
      <w:r>
        <w:rPr>
          <w:lang w:val="el" w:eastAsia="el"/>
        </w:rPr>
        <w:t>«Κεντρικό Ηλεκτρονικό Μητρώο Δημοσίων Συμβάσεων (ΚΗΜΔΗΣ)»: Το πληροφοριακό σύστημα, που αποτελεί μέρος του Ε.Σ.Η.Δ.Η.Σ. και έχει ως σκοπό τη συλλογή, επεξεργασία και δημοσιοποίηση στοιχείων που αφορούν στις δημόσιες συμβάσεις και στις συμβάσεις, κατά την έννοια της διάταξης της περίπτωσης 5 της παραγράφου 1 του άρθρου 2 του ν. 4412/2016 (Α΄147), σύμφωνα με το άρθρο 11 του ν. 4013/2011 (Α΄204) και το άρθρο 38 του ν. 4412/2016.</w:t>
      </w:r>
    </w:p>
    <w:p>
      <w:pPr>
        <w:spacing w:before="240" w:after="240"/>
        <w:rPr>
          <w:lang w:val="el" w:eastAsia="el"/>
        </w:rPr>
      </w:pPr>
      <w:r>
        <w:rPr>
          <w:lang w:val="el" w:eastAsia="el"/>
        </w:rPr>
        <w:t>«Εθνικό Σύστημα Ηλεκτρονικών Δημοσίων Συμβάσεων (ΕΣΗΔΗΣ)»: Το Ολοκληρωμένο Πληροφοριακό Σύστημα (ΟΠΣ), το οποίο περιλαμβάνει όλα τα αναγκαία στοιχεία για τον προγραμματισμό και τη σύναψη δημοσίων συμβάσεων και συμβάσεων, όπως αυτές ορίζονται στην περ. 5 του άρθρου 2 του ν. 4412/2016, με τη χρήση και εφαρμογή Τεχνολογιών Πληροφορικής και Επικοινωνιών (ΤΠΕ),</w:t>
      </w:r>
    </w:p>
    <w:p>
      <w:pPr>
        <w:spacing w:before="240" w:after="240"/>
        <w:rPr>
          <w:lang w:val="el" w:eastAsia="el"/>
        </w:rPr>
      </w:pPr>
      <w:r>
        <w:rPr>
          <w:lang w:val="el" w:eastAsia="el"/>
        </w:rPr>
        <w:t>«Διαδικτυακές Υπηρεσίες (web-services)»: Οι υπηρεσίες ανταλλαγής δεδομένων μεταξύ πληροφοριακών συστημάτων ή εφαρμογών μέσω του Διαδικτύου.</w:t>
      </w:r>
    </w:p>
    <w:p>
      <w:pPr>
        <w:spacing w:before="240" w:after="240"/>
        <w:rPr>
          <w:lang w:val="el" w:eastAsia="el"/>
        </w:rPr>
      </w:pPr>
      <w:r>
        <w:rPr>
          <w:lang w:val="el" w:eastAsia="el"/>
        </w:rPr>
        <w:t>«Αγοραστής»: Η αναθέτουσα αρχή και ο αναθέτων φορέας, όπως ορίζονται στην περ. 14 του άρθρου 149 του ν. 4601/2019.</w:t>
      </w:r>
    </w:p>
    <w:p>
      <w:pPr>
        <w:spacing w:before="240" w:after="240"/>
        <w:rPr>
          <w:lang w:val="el" w:eastAsia="el"/>
        </w:rPr>
      </w:pPr>
      <w:r>
        <w:rPr>
          <w:lang w:val="el" w:eastAsia="el"/>
        </w:rPr>
        <w:t>«Πωλητής»: Ο οικονομικός φορέας, όπως ορίζεται στην περ. 13 του άρθρου 149 του ν. 4601/2019.</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Εθνικός Μορφότυπος του Ηλεκτρονικού Τιμολογίου</w:t>
      </w:r>
    </w:p>
    <w:p>
      <w:pPr>
        <w:pStyle w:val="MainText"/>
        <w:spacing w:before="120" w:after="0"/>
        <w:rPr>
          <w:lang w:val="el" w:eastAsia="el"/>
        </w:rPr>
      </w:pPr>
      <w:r>
        <w:rPr>
          <w:b/>
          <w:bCs/>
          <w:lang w:val="el" w:eastAsia="el"/>
        </w:rPr>
        <w:t>1.</w:t>
      </w:r>
      <w:r>
        <w:rPr>
          <w:lang w:val="el" w:eastAsia="el"/>
        </w:rPr>
        <w:t xml:space="preserve"> Καθορίζεται Εθνικός Μορφότυπος του Ηλεκτρονικού Τιμολογίου, ο οποίος ακολουθεί και είναι σύμφωνος με το «ευρωπαϊκό πρότυπο έκδοσης ηλεκτρονικών τιμολογίων», όπως αυτό ορίζεται στο στοιχείο 12 του άρθρου 149 του ν. 4601/2019 (Α’ 44) (EN 16931-1:2017Electronic Invoicing – Part 1:Semantic data model of the core elements of an electronic invoice), καθώς και με τους επιχειρησιακούς κανόνες που ορίζονται στο PEPPOL CIUS. Με τον Εθνικό Μορφότυπο ορίζονται τα πεδία και οι ομάδες πεδίων που πρέπει να αναφέρονται στο Ηλεκτρονικό Τιμολόγιο στο πλαίσιο των δημοσίων συμβάσεων, για τη διασφάλιση της διαλειτουργικότητας, λαμβάνοντας υπόψη και το υπάρχον εθνικό, νομικό και επιχειρησιακό κανονιστικό πλαίσιο.</w:t>
      </w:r>
    </w:p>
    <w:p>
      <w:pPr>
        <w:pStyle w:val="MainText"/>
        <w:spacing w:before="120" w:after="0"/>
        <w:rPr>
          <w:lang w:val="el" w:eastAsia="el"/>
        </w:rPr>
      </w:pPr>
      <w:r>
        <w:rPr>
          <w:b/>
          <w:bCs/>
          <w:lang w:val="el" w:eastAsia="el"/>
        </w:rPr>
        <w:t>2.</w:t>
      </w:r>
      <w:r>
        <w:rPr>
          <w:lang w:val="el" w:eastAsia="el"/>
        </w:rPr>
        <w:t xml:space="preserve"> Όλα τα υποχρεωτικά προς συμπλήρωση πεδία του ευρωπαϊκού προτύπου έκδοσης ηλεκτρονικών τιμολογίων, είναι υποχρεωτικά και στον Εθνικό Μορφότυπο Ηλεκτρονικού Τιμολογίου. Ο τύπος των πεδίων του Εθνικού Μορφότυπου είναι ίδιος με τον τύπο των αντίστοιχων πεδίων του ευρωπαϊκού πρότυπου έκδοσης ηλεκτρονικών τιμολογίων.</w:t>
      </w:r>
    </w:p>
    <w:p>
      <w:pPr>
        <w:pStyle w:val="MainText"/>
        <w:spacing w:before="120" w:after="0"/>
        <w:rPr>
          <w:lang w:val="el" w:eastAsia="el"/>
        </w:rPr>
      </w:pPr>
      <w:r>
        <w:rPr>
          <w:b/>
          <w:bCs/>
          <w:lang w:val="el" w:eastAsia="el"/>
        </w:rPr>
        <w:t>3.</w:t>
      </w:r>
      <w:r>
        <w:rPr>
          <w:lang w:val="el" w:eastAsia="el"/>
        </w:rPr>
        <w:t xml:space="preserve"> Ο τρόπος συμπλήρωσης και το περιεχόμενο των πεδίων του Εθνικού Μορφότυπου είναι σύμφωνοι με το πρότυπο ΕΛΟΤ ΕΝ 16931-1: 2017 για τις ανάγκες των δημοσίων συμβάσεων.</w:t>
      </w:r>
    </w:p>
    <w:p>
      <w:pPr>
        <w:pStyle w:val="MainText"/>
        <w:spacing w:before="120" w:after="0"/>
        <w:rPr>
          <w:lang w:val="el" w:eastAsia="el"/>
        </w:rPr>
      </w:pPr>
      <w:r>
        <w:rPr>
          <w:b/>
          <w:bCs/>
          <w:lang w:val="el" w:eastAsia="el"/>
        </w:rPr>
        <w:t>4.</w:t>
      </w:r>
      <w:r>
        <w:rPr>
          <w:lang w:val="el" w:eastAsia="el"/>
        </w:rPr>
        <w:t xml:space="preserve"> Τα πεδία που παρατίθενται με «*» στην παρούσα απόφαση είναι υποχρεωτικά για την ορθή δρομολόγηση και διαχείριση των τιμολογίων στα πληροφοριακά συστήματα του Δημοσίου και του ευρύτερου δημόσιου τομέα.</w:t>
      </w:r>
    </w:p>
    <w:p>
      <w:pPr>
        <w:pStyle w:val="MainText"/>
        <w:spacing w:before="120" w:after="0"/>
        <w:rPr>
          <w:lang w:val="el" w:eastAsia="el"/>
        </w:rPr>
      </w:pPr>
      <w:r>
        <w:rPr>
          <w:b/>
          <w:bCs/>
          <w:lang w:val="el" w:eastAsia="el"/>
        </w:rPr>
        <w:t>5.</w:t>
      </w:r>
      <w:r>
        <w:rPr>
          <w:lang w:val="el" w:eastAsia="el"/>
        </w:rPr>
        <w:t xml:space="preserve"> Ο ιστότοπος της Γενικής Γραμματείας Πληροφοριακών Συστημάτων Δημόσιας Διοίκησης (Γ.Γ.Π.Σ.Δ.Δ.) του Υπουργείου Ψηφιακής Διακυβέρνησης ορίζεται ως ο επίσημος ιστότοπος για την ανάρτηση από τις αρμόδιες υπηρεσίες των απαραίτητων στοιχείων για την ορθή συμπλήρωση των πεδίων του Εθνικού Μορφότυπου Ηλεκτρονικού Τιμολογίου. Ο συγκεκριμένος ιστότοπος δύναται να διαλειτουργεί με το Μητρώο Αναθετουσών Αρχών και Αναθετόντων Φορέων που τηρείται στην Εθνική Βάση Δεδομένων Δημοσίων Συμβάσεων της Ενιαίας Ανεξάρτητης Αρχής Δημοσίων Συμβάσεων.</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Πεδία Εθνικού Μορφότυπου Ηλεκτρονικού Τιμολογίου</w:t>
      </w:r>
    </w:p>
    <w:p>
      <w:pPr>
        <w:pStyle w:val="MainText"/>
        <w:spacing w:before="120" w:after="0"/>
        <w:rPr>
          <w:lang w:val="el" w:eastAsia="el"/>
        </w:rPr>
      </w:pPr>
      <w:r>
        <w:rPr>
          <w:b/>
          <w:bCs/>
          <w:lang w:val="el" w:eastAsia="el"/>
        </w:rPr>
        <w:t>1.</w:t>
      </w:r>
      <w:r>
        <w:rPr>
          <w:lang w:val="el" w:eastAsia="el"/>
        </w:rPr>
        <w:t xml:space="preserve"> Ο εκδότης του Ηλεκτρονικού Τιμολογίου προσδιορίζει τον μοναδικό αριθμό Ηλεκτρονικού Τιμολογίου, ο οποίος περιέχεται στο πεδίο BT-1.</w:t>
      </w:r>
    </w:p>
    <w:p>
      <w:pPr>
        <w:spacing w:before="240" w:after="240"/>
        <w:rPr>
          <w:lang w:val="el" w:eastAsia="el"/>
        </w:rPr>
      </w:pPr>
      <w:r>
        <w:rPr>
          <w:lang w:val="el" w:eastAsia="el"/>
        </w:rPr>
        <w:t>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95"/>
        <w:gridCol w:w="1638"/>
        <w:gridCol w:w="2161"/>
        <w:gridCol w:w="3039"/>
        <w:gridCol w:w="142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Πεδίο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Όνομα Πεδίου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Περιγραφή Πεδίου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Χρήση σε Δημόσιες Συμβάσεις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Τύπος Πεδίου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τιμολογίου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Ένα μοναδικό αναγνωριστικό του τιμολογίου.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Μοναδικός Κωδικός Ηλεκτρονικού Τιμολογίου. Η μορφή του κωδικού είναι η εξής: ΑΦΜ ΕΚΔΟΤΗ | ΗΜΕΡΟΜΗΝΙΑ ΕΚΔΟΣΗΣ | Α/Α ΕΓΚΑΤΑΣΤΑΣΗΣ | ΕΙΔΟΣ ΠΑΡΑΣΤΑΤΙΚΟΥ | ΣΕΙΡΑ | 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Identifier</w:t>
            </w:r>
          </w:p>
        </w:tc>
      </w:tr>
    </w:tbl>
    <w:p>
      <w:pPr>
        <w:spacing w:before="240" w:after="240"/>
        <w:rPr>
          <w:lang w:val="el" w:eastAsia="el"/>
        </w:rPr>
      </w:pPr>
      <w:r>
        <w:rPr>
          <w:lang w:val="el" w:eastAsia="el"/>
        </w:rPr>
        <w:t>ΑΦΜ ΕΚΔΟΤΗ: ο ΑΦΜ του εκδότη του φορολογικού στοιχείου χωρίς το πρόθεμα της χώρας, αφορά φορολογικά στοιχεία που εκδόθηκαν στην Ελλάδα. Σε περίπτωση που η έκδοση γίνεται μέσω φορολογικού αντιπροσώπου αναγράφεται ο Α.Φ.Μ. αυτού (παράγραφος 8 του παρόντος άρθρου).</w:t>
      </w:r>
    </w:p>
    <w:p>
      <w:pPr>
        <w:spacing w:before="240" w:after="240"/>
        <w:rPr>
          <w:lang w:val="el" w:eastAsia="el"/>
        </w:rPr>
      </w:pPr>
      <w:r>
        <w:rPr>
          <w:lang w:val="el" w:eastAsia="el"/>
        </w:rPr>
        <w:t>ΗΜΕΡΟΜΗΝΙΑ ΕΚΔΟΣΗΣ: Η ημερομηνία έκδοσης του φορολογικού στοιχείου με δομή DD/MM/YYYY.</w:t>
      </w:r>
    </w:p>
    <w:p>
      <w:pPr>
        <w:spacing w:before="240" w:after="240"/>
        <w:rPr>
          <w:lang w:val="el" w:eastAsia="el"/>
        </w:rPr>
      </w:pPr>
      <w:r>
        <w:rPr>
          <w:lang w:val="el" w:eastAsia="el"/>
        </w:rPr>
        <w:t>Α/Α ΕΓΚΑΤΑΣΤΑΣΗΣ: ο αριθμός της εγκατάστασης από την οποία εκδίδεται το φορολογικό στοιχείο όπως δηλώθηκε στο φορολογικό Μητρώο. Στην περίπτωση της έδρας συμπληρώνεται με τιμή 0.</w:t>
      </w:r>
    </w:p>
    <w:p>
      <w:pPr>
        <w:spacing w:before="240" w:after="240"/>
        <w:rPr>
          <w:lang w:val="el" w:eastAsia="el"/>
        </w:rPr>
      </w:pPr>
      <w:r>
        <w:rPr>
          <w:lang w:val="el" w:eastAsia="el"/>
        </w:rPr>
        <w:t>ΕΙΔΟΣ ΠΑΡΑΣΤΑΤΙΚΟΥ: κωδικός παραστατικού σύμφωνα με το Είδος Πρότυπων Παραστατικών Α.Α.Δ.Ε.</w:t>
      </w:r>
    </w:p>
    <w:p>
      <w:pPr>
        <w:spacing w:before="240" w:after="240"/>
        <w:rPr>
          <w:lang w:val="el" w:eastAsia="el"/>
        </w:rPr>
      </w:pPr>
      <w:r>
        <w:rPr>
          <w:lang w:val="el" w:eastAsia="el"/>
        </w:rPr>
        <w:t>ΣΕΙΡΑ: Συμπληρώνεται εφόσον υπάρχει σειρά στο φορολογικό στοιχείο με το αντίστοιχο αλφαριθμητικό, στην περίπτωση που δεν υπάρχει σειρά συμπληρώνεται με τιμή 0.</w:t>
      </w:r>
    </w:p>
    <w:p>
      <w:pPr>
        <w:spacing w:before="240" w:after="240"/>
        <w:rPr>
          <w:lang w:val="el" w:eastAsia="el"/>
        </w:rPr>
      </w:pPr>
      <w:r>
        <w:rPr>
          <w:lang w:val="el" w:eastAsia="el"/>
        </w:rPr>
        <w:t>ΑΑ: αύξων αριθμός έκδοσης φορολογικού στοιχείου.</w:t>
      </w:r>
    </w:p>
    <w:p>
      <w:pPr>
        <w:pStyle w:val="MainText"/>
        <w:spacing w:before="120" w:after="0"/>
        <w:rPr>
          <w:lang w:val="el" w:eastAsia="el"/>
        </w:rPr>
      </w:pPr>
      <w:r>
        <w:rPr>
          <w:b/>
          <w:bCs/>
          <w:lang w:val="el" w:eastAsia="el"/>
        </w:rPr>
        <w:t>2.</w:t>
      </w:r>
      <w:r>
        <w:rPr>
          <w:lang w:val="el" w:eastAsia="el"/>
        </w:rPr>
        <w:t xml:space="preserve"> Tα παρακάτω πεδία αναφέρονται στις διαδικασίες που ακολουθούνται στις Δημόσιες Συμβάσεις. Συγκεκριμένα:</w:t>
      </w:r>
    </w:p>
    <w:p>
      <w:pPr>
        <w:spacing w:before="240" w:after="240"/>
        <w:rPr>
          <w:lang w:val="el" w:eastAsia="el"/>
        </w:rPr>
      </w:pPr>
      <w:r>
        <w:rPr>
          <w:lang w:val="el" w:eastAsia="el"/>
        </w:rPr>
        <w:t>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95"/>
        <w:gridCol w:w="1634"/>
        <w:gridCol w:w="2278"/>
        <w:gridCol w:w="2820"/>
        <w:gridCol w:w="153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Πεδίο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Όνομα Πεδίου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Περιγραφή Πεδίου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Χρήση σε Δημόσιες Συμβάσεις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Τύπος Πεδίου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Στοιχείο αναφοράς Αγοραστή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Ένα αναγνωριστικό που αποδίδεται από τον Αγοραστή και χρησιμοποιείται για σκοπούς εσωτερικής δρομολόγησης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Περιγραφή της Αναθέτουσας Αρχής που είναι αποδέκτης του τιμολογίου, μπορεί να αναφέρεται σε Τμήμα, Υπάλληλο όπως όνομα υπόλογου Χρηματικού Εντάλματος Προπληρωμής ή Διαχειριστή πάγιας προκαταβολής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Text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Στοιχείο αναφοράς αγαθού/ υπηρεσίας/ μελέτης/ έργου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αναγνώριση του αγαθού/ υπηρεσίας/ μελέτης/ έργου στο οποίο παραπέμπει το τιμολόγιο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Το πεδίο χρησιμοποιείται ως Αναγνωριστικό Σύμβασης για τον τύπο του Προϋπολογισμού: «1|ΑΔΑ Ανάληψης» όταν αφορά τον Τακτικό προϋπολογισμό</w:t>
            </w:r>
          </w:p>
          <w:p>
            <w:pPr>
              <w:spacing w:before="240" w:after="240"/>
              <w:rPr>
                <w:b w:val="0"/>
                <w:bCs w:val="0"/>
                <w:i w:val="0"/>
                <w:iCs w:val="0"/>
                <w:smallCaps w:val="0"/>
                <w:color w:val="000000"/>
                <w:lang w:val="el" w:eastAsia="el"/>
              </w:rPr>
            </w:pPr>
            <w:r>
              <w:rPr>
                <w:b w:val="0"/>
                <w:bCs w:val="0"/>
                <w:i w:val="0"/>
                <w:iCs w:val="0"/>
                <w:smallCaps w:val="0"/>
                <w:color w:val="000000"/>
                <w:lang w:val="el" w:eastAsia="el"/>
              </w:rPr>
              <w:t>«2| Κωδικοποιημένος Ενάριθμος» όταν αφορά το ΠΔΕ</w:t>
            </w:r>
          </w:p>
          <w:p>
            <w:pPr>
              <w:spacing w:before="240"/>
              <w:rPr>
                <w:b w:val="0"/>
                <w:bCs w:val="0"/>
                <w:i w:val="0"/>
                <w:iCs w:val="0"/>
                <w:smallCaps w:val="0"/>
                <w:color w:val="000000"/>
                <w:lang w:val="el" w:eastAsia="el"/>
              </w:rPr>
            </w:pPr>
            <w:r>
              <w:rPr>
                <w:b w:val="0"/>
                <w:bCs w:val="0"/>
                <w:i w:val="0"/>
                <w:iCs w:val="0"/>
                <w:smallCaps w:val="0"/>
                <w:color w:val="000000"/>
                <w:lang w:val="el" w:eastAsia="el"/>
              </w:rPr>
              <w:t>«3» όταν αφορά λοιπούς προϋπολογισμούς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Document reference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ΒΤ-12*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Στοιχείο αναφοράς σύμβασης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αναγνώριση μιας σύμβασης.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Στο πεδίο συμπληρώνεται ο Αριθμός Διαδικτυακής Ανάρτησης Μητρώου (ΑΔΑΜ), Σύμβασης ή τιμή 0 στην περίπτωση που δεν υπάρχει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Document reference</w:t>
            </w:r>
          </w:p>
        </w:tc>
      </w:tr>
    </w:tbl>
    <w:p>
      <w:pPr>
        <w:spacing w:before="240" w:after="240"/>
        <w:rPr>
          <w:lang w:val="el" w:eastAsia="el"/>
        </w:rPr>
      </w:pPr>
      <w:r>
        <w:rPr>
          <w:lang w:val="el" w:eastAsia="el"/>
        </w:rPr>
        <w:t>Το πεδίο ΒΤ-10 συμπληρώνεται για τον προσδιορισμό του αποδέκτη του Ηλεκτρονικού Τιμολογίου, δηλαδή της υπηρεσιακής μονάδας που πραγματοποιεί την δαπάνη όπως η Δ/νση Προμηθειών ή οποιαδήποτε υπηρεσιακή μονάδα στην οποία έχει από το νόμο ανατεθεί η αρμοδιότητα. Σε περίπτωση υπολόγου χρηματικού εντάλματος προπληρωμής ή διαχειριστή πάγιας προκαταβολής θα πρέπει να συμπληρώνεται και το όνομα του υπαλλήλου.</w:t>
      </w:r>
    </w:p>
    <w:p>
      <w:pPr>
        <w:spacing w:before="240" w:after="240"/>
        <w:rPr>
          <w:lang w:val="el" w:eastAsia="el"/>
        </w:rPr>
      </w:pPr>
      <w:r>
        <w:rPr>
          <w:lang w:val="el" w:eastAsia="el"/>
        </w:rPr>
        <w:t>Το πεδίο BT-11 συμπληρώνεται ως εξής:</w:t>
      </w:r>
    </w:p>
    <w:p>
      <w:pPr>
        <w:spacing w:before="240" w:after="240"/>
        <w:rPr>
          <w:lang w:val="el" w:eastAsia="el"/>
        </w:rPr>
      </w:pPr>
      <w:r>
        <w:rPr>
          <w:lang w:val="el" w:eastAsia="el"/>
        </w:rPr>
        <w:t>«1| ΑΔΑ Ανάληψης» όταν η αναθέτουσα αρχή είναι φορέας της Κεντρικής Διοίκησης σύμφωνα με το άρθρο 14 του νόμου 4270/2014 (Α.143) και οι δαπάνες της βαρύνουν τον τακτικό προϋπολογισμό,</w:t>
      </w:r>
    </w:p>
    <w:p>
      <w:pPr>
        <w:spacing w:before="240" w:after="240"/>
        <w:rPr>
          <w:lang w:val="el" w:eastAsia="el"/>
        </w:rPr>
      </w:pPr>
      <w:r>
        <w:rPr>
          <w:lang w:val="el" w:eastAsia="el"/>
        </w:rPr>
        <w:t>«2| ο κωδικοποιημένος Ενάριθμος» όταν οι δαπάνες βαρύνουν τον προϋπολογισμό Δημοσίων Επενδύσεων,</w:t>
      </w:r>
    </w:p>
    <w:p>
      <w:pPr>
        <w:spacing w:before="240" w:after="240"/>
        <w:rPr>
          <w:lang w:val="el" w:eastAsia="el"/>
        </w:rPr>
      </w:pPr>
      <w:r>
        <w:rPr>
          <w:lang w:val="el" w:eastAsia="el"/>
        </w:rPr>
        <w:t>«3» όταν οι δαπάνες δεν βαρύνουν τους ανωτέρω προϋπολογισμούς.</w:t>
      </w:r>
    </w:p>
    <w:p>
      <w:pPr>
        <w:pStyle w:val="MainText"/>
        <w:spacing w:before="120" w:after="0"/>
        <w:rPr>
          <w:lang w:val="el" w:eastAsia="el"/>
        </w:rPr>
      </w:pPr>
      <w:r>
        <w:rPr>
          <w:b/>
          <w:bCs/>
          <w:lang w:val="el" w:eastAsia="el"/>
        </w:rPr>
        <w:t>3.</w:t>
      </w:r>
      <w:r>
        <w:rPr>
          <w:lang w:val="el" w:eastAsia="el"/>
        </w:rPr>
        <w:t xml:space="preserve"> Το πεδίο BT-12 συμπληρώνεται με τον Αριθμό Διαδικτυακής Ανάρτησης Σύμβασης (ΑΔΑΜ) του Κεντρικού Ηλεκτρονικού Μητρώου Δημοσίων Συμβάσεων (ΚΗΜΔΗΣ) σύμφωνα με το άρθρο 38 του ν. 4412/2016 (Α΄ 147) και όταν δεν υπάρχει ΑΔΑΜ, συμπληρώνεται με τιμή 0.</w:t>
      </w:r>
    </w:p>
    <w:p>
      <w:pPr>
        <w:pStyle w:val="MainText"/>
        <w:spacing w:before="120" w:after="0"/>
        <w:rPr>
          <w:lang w:val="el" w:eastAsia="el"/>
        </w:rPr>
      </w:pPr>
      <w:r>
        <w:rPr>
          <w:b/>
          <w:bCs/>
          <w:lang w:val="el" w:eastAsia="el"/>
        </w:rPr>
        <w:t>4.</w:t>
      </w:r>
      <w:r>
        <w:rPr>
          <w:lang w:val="el" w:eastAsia="el"/>
        </w:rPr>
        <w:t xml:space="preserve"> Για την περιγραφή του Πωλητή συμπληρώνεται η ομάδα πεδίων BG-4 (SELLER) του Ευρωπαϊκού Προτύπου. Συγκεκριμένα:</w:t>
      </w:r>
    </w:p>
    <w:p>
      <w:pPr>
        <w:spacing w:before="240" w:after="240"/>
        <w:rPr>
          <w:lang w:val="el" w:eastAsia="el"/>
        </w:rPr>
      </w:pPr>
      <w:r>
        <w:rPr>
          <w:lang w:val="el" w:eastAsia="el"/>
        </w:rPr>
        <w:t>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95"/>
        <w:gridCol w:w="2173"/>
        <w:gridCol w:w="2493"/>
        <w:gridCol w:w="2173"/>
        <w:gridCol w:w="142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Πεδίο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Όνομα Πεδίου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Περιγραφή Πεδίου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Χρήση σε Δημόσιες Συμβάσεις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Τύπου Πεδίου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ΒΤ-27*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Πωλητή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 πλήρες επίσημο όνομα με το οποίο ο Πωλητής είναι καταχωρημένος στο εθνικό μητρώο νομικών οντοτήτων ή ως Φορολογητέο πρόσωπο ή άλλως πραγματοποιεί συναλλαγές ως πρόσωπο ή πρόσωπα.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Πλήρης επωνυμία Πωλητή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Text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ΒΤ-28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Εμπορική Ονομασία Πωλητή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Ένα όνομα με το οποίο είναι γνωστός ο Πωλητής, διαφορετικό από το Όνομα του Πωλητή (γνωστή και ως Επιχειρηματική ονομασία).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Πλήρης Εμπορική Ονομασία Πωλητή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Text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Αναγνωριστικό νομικής καταχώρισης Πωλητή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Ένα αναγνωριστικό που εκδόθηκε από επίσημο μητρώο το οποίο αναγνωρίζει τον Πωλητή ως νομική οντότητα ή πρόσωπο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Αριθμός ΓΕ.ΜΗ. (εφόσον υπάρχει), διαφορετικά κενό πεδίο.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Identifier</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ΒΤ-31*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Αναγνωριστικό ΦΠΑ Πωλητή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 αναγνωριστικό ΦΠΑ του Πωλητή (γνωστό και ως αριθμός αναγνώρισης ΦΠΑ του Πωλητή).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ΑΦΜ του Πωλητή, με το πρόθεμα της χώρας.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Identifier</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BT-34*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Ηλεκτρονική διεύθυνση Πωλητή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Αναγνωρίζει την Ηλεκτρονική διεύθυνση του Πωλητή στην οποία πρέπει να παραδοθεί η απάντηση επιπέδου εφαρμογής στο τιμολόγιο.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Αναγνωριστικό ηλεκτρονικής διεύθυνσης για τη δρομολόγηση στο δίκτυο. Καθορίζεται από το Peppol.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Identifier</w:t>
            </w:r>
          </w:p>
        </w:tc>
      </w:tr>
    </w:tbl>
    <w:p>
      <w:pPr>
        <w:spacing w:before="240" w:after="240"/>
        <w:rPr>
          <w:lang w:val="el" w:eastAsia="el"/>
        </w:rPr>
      </w:pPr>
      <w:r>
        <w:rPr>
          <w:lang w:val="el" w:eastAsia="el"/>
        </w:rPr>
        <w:t>Ο κωδικός ΒΤ-31 αντιστοιχεί στο πεδίο ΒΤ-27.</w:t>
      </w:r>
    </w:p>
    <w:p>
      <w:pPr>
        <w:pStyle w:val="MainText"/>
        <w:spacing w:before="120" w:after="0"/>
        <w:rPr>
          <w:lang w:val="el" w:eastAsia="el"/>
        </w:rPr>
      </w:pPr>
      <w:r>
        <w:rPr>
          <w:b/>
          <w:bCs/>
          <w:lang w:val="el" w:eastAsia="el"/>
        </w:rPr>
        <w:t>5.</w:t>
      </w:r>
      <w:r>
        <w:rPr>
          <w:lang w:val="el" w:eastAsia="el"/>
        </w:rPr>
        <w:t xml:space="preserve"> Για την περιγραφή της πλήρους Διεύθυνσης του Πωλητή συμπληρώνεται η ομάδα πεδίων BG-5 (SELLER POSTAL ADDRESS) του Ευρωπαϊκού Προτύπου.</w:t>
      </w:r>
    </w:p>
    <w:p>
      <w:pPr>
        <w:pStyle w:val="MainText"/>
        <w:spacing w:before="120" w:after="0"/>
        <w:rPr>
          <w:lang w:val="el" w:eastAsia="el"/>
        </w:rPr>
      </w:pPr>
      <w:r>
        <w:rPr>
          <w:b/>
          <w:bCs/>
          <w:lang w:val="el" w:eastAsia="el"/>
        </w:rPr>
        <w:t>6.</w:t>
      </w:r>
      <w:r>
        <w:rPr>
          <w:lang w:val="el" w:eastAsia="el"/>
        </w:rPr>
        <w:t xml:space="preserve"> Για την περιγραφή του Αγοραστή συμπληρώνεται η ομάδα πεδίων BG-7 (BUYER) του Ευρωπαϊκού Προτύπου. Συγκεκριμένα:</w:t>
      </w:r>
    </w:p>
    <w:p>
      <w:pPr>
        <w:spacing w:before="240" w:after="240"/>
        <w:rPr>
          <w:lang w:val="el" w:eastAsia="el"/>
        </w:rPr>
      </w:pPr>
      <w:r>
        <w:rPr>
          <w:lang w:val="el" w:eastAsia="el"/>
        </w:rPr>
        <w:t>BG-7</w:t>
      </w:r>
    </w:p>
    <w:p>
      <w:pPr>
        <w:spacing w:before="240" w:after="240"/>
        <w:rPr>
          <w:lang w:val="el" w:eastAsia="el"/>
        </w:rPr>
      </w:pPr>
      <w:r>
        <w:rPr>
          <w:lang w:val="el" w:eastAsia="el"/>
        </w:rPr>
        <w:t>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72"/>
        <w:gridCol w:w="2633"/>
        <w:gridCol w:w="2115"/>
        <w:gridCol w:w="2127"/>
        <w:gridCol w:w="139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Πεδίο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Όνομα Πεδίου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Περιγραφή Πεδίου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Χρήση σε Δημόσιες Συμβάσεις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Τύπος Πεδίου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ΒΤ44*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Αγοραστή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 πλήρες όνομα του Αγοραστή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Πλήρες Όνομα Αγοραστή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Text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ΒΤ-46*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Κωδικός Αναθέτουσας Αρχής/Αναθέτοντος Φορέα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Ένα αναγνωριστικό του Αγοραστή.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Κωδικός Αναθέτουσας Αρχής/ Αναθέτοντος Φορέα όπως αυτή προσδιορίζεται στον επίσημο ιστότοπο (παρ. 5 του άρθρου 2 του παρόντος)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Identifier</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ΒΤ-48*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Αναγνωριστικό ΦΠΑ Αγοραστή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 αναγνωριστικό ΦΠΑ του Αγοραστή (γνωστό και ως αριθμός αναγνώρισης ΦΠΑ του Αγοραστή)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ΑΦΜ Αγοραστή, με το πρόθεμα της χώρας.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Identifier</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BT-49*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Ηλεκτρονική διεύθυνση Αγοραστή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Αναγνωρίζει την ηλεκτρονική διεύθυνση του Αγοραστή στην οποία παραδίδεται το τιμολόγιο.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Αναγνωριστικό ηλεκτρονικής διεύθυνσης για τη δρομολόγηση στο δίκτυο. Καθορίζεται από το Peppol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Identifier</w:t>
            </w:r>
          </w:p>
        </w:tc>
      </w:tr>
    </w:tbl>
    <w:p>
      <w:pPr>
        <w:spacing w:before="240" w:after="240"/>
        <w:rPr>
          <w:lang w:val="el" w:eastAsia="el"/>
        </w:rPr>
      </w:pPr>
      <w:r>
        <w:rPr>
          <w:lang w:val="el" w:eastAsia="el"/>
        </w:rPr>
        <w:t>Ο κωδικός ΒΤ-46 αντιστοιχεί στο πεδίο ΒΤ-10.</w:t>
      </w:r>
    </w:p>
    <w:p>
      <w:pPr>
        <w:pStyle w:val="MainText"/>
        <w:spacing w:before="120" w:after="0"/>
        <w:rPr>
          <w:lang w:val="el" w:eastAsia="el"/>
        </w:rPr>
      </w:pPr>
      <w:r>
        <w:rPr>
          <w:b/>
          <w:bCs/>
          <w:lang w:val="el" w:eastAsia="el"/>
        </w:rPr>
        <w:t>7.</w:t>
      </w:r>
      <w:r>
        <w:rPr>
          <w:lang w:val="el" w:eastAsia="el"/>
        </w:rPr>
        <w:t xml:space="preserve"> Για την περιγραφή της πλήρους Διεύθυνσης του Αγοραστή συμπληρώνεται η ομάδα πεδίων BG-8 (BUYER POSTAL ADDRESS) του Ευρωπαϊκού Προτύπου.</w:t>
      </w:r>
    </w:p>
    <w:p>
      <w:pPr>
        <w:pStyle w:val="MainText"/>
        <w:spacing w:before="120" w:after="0"/>
        <w:rPr>
          <w:lang w:val="el" w:eastAsia="el"/>
        </w:rPr>
      </w:pPr>
      <w:r>
        <w:rPr>
          <w:b/>
          <w:bCs/>
          <w:lang w:val="el" w:eastAsia="el"/>
        </w:rPr>
        <w:t>8.</w:t>
      </w:r>
      <w:r>
        <w:rPr>
          <w:lang w:val="el" w:eastAsia="el"/>
        </w:rPr>
        <w:t xml:space="preserve"> Σε περίπτωση που ο Πωλητής δεν έχει ΑΦΜ (ή πρόκειται για ΑΦΜ άλλης χώρας), συμπληρώνεται η ομάδα πεδίων BG-11 (TAX REPRESENTATIVE) η οποία ορίζει τον Φορολογικό Αντιπρόσωπο.</w:t>
      </w:r>
    </w:p>
    <w:p>
      <w:pPr>
        <w:spacing w:before="240" w:after="240"/>
        <w:rPr>
          <w:lang w:val="el" w:eastAsia="el"/>
        </w:rPr>
      </w:pPr>
      <w:r>
        <w:rPr>
          <w:lang w:val="el" w:eastAsia="el"/>
        </w:rPr>
        <w:t>BG-11</w:t>
      </w:r>
    </w:p>
    <w:p>
      <w:pPr>
        <w:spacing w:before="240" w:after="240"/>
        <w:rPr>
          <w:lang w:val="el" w:eastAsia="el"/>
        </w:rPr>
      </w:pPr>
      <w:r>
        <w:rPr>
          <w:lang w:val="el" w:eastAsia="el"/>
        </w:rPr>
        <w:t>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95"/>
        <w:gridCol w:w="2205"/>
        <w:gridCol w:w="2329"/>
        <w:gridCol w:w="2305"/>
        <w:gridCol w:w="142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Πεδίο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Όνομα Πεδίου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Περιγραφή Πεδίου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Χρήση σε Δημόσιες Συμβάσεις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Tύπος Πεδίου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ΒΤ-62*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φορολογικού αντιπροσώπου του Πωλητή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 πλήρες όνομα του φορολογικού αντιπροσώπου του Πωλητή.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Φορολογικού Αντιπρόσωπου του Πωλητή.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Text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ΒΤ-63*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Αναγνωριστικό ΦΠΑ φορολογικού αντιπροσώπου Πωλητή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 αναγνωριστικό ΦΠΑ του φορολογικού αντιπροσώπου του Πωλητή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ΑΦΜ του Φορολογικού Αντιπροσώπου, με το πρόθεμα της χώρας.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Identifier</w:t>
            </w:r>
          </w:p>
        </w:tc>
      </w:tr>
    </w:tbl>
    <w:p>
      <w:pPr>
        <w:pStyle w:val="MainText"/>
        <w:spacing w:before="120" w:after="0"/>
        <w:rPr>
          <w:lang w:val="el" w:eastAsia="el"/>
        </w:rPr>
      </w:pPr>
      <w:r>
        <w:rPr>
          <w:b/>
          <w:bCs/>
          <w:lang w:val="el" w:eastAsia="el"/>
        </w:rPr>
        <w:t>9.</w:t>
      </w:r>
      <w:r>
        <w:rPr>
          <w:lang w:val="el" w:eastAsia="el"/>
        </w:rPr>
        <w:t xml:space="preserve"> Επιπλέον συμπληρώνεται η ομάδα πεδίων BG-13 (DELIVERY INFORMATION), στην οποία εισάγονται πληροφορίες για την υπηρεσία που παραλαμβάνει τα αγαθά/υπηρεσίες. Η συμπλήρωση της ομάδα πεδίων BG-13 είναι υποχρεωτική. Συγκεκριμένα:</w:t>
      </w:r>
    </w:p>
    <w:p>
      <w:pPr>
        <w:spacing w:before="240" w:after="240"/>
        <w:rPr>
          <w:lang w:val="el" w:eastAsia="el"/>
        </w:rPr>
      </w:pPr>
      <w:r>
        <w:rPr>
          <w:lang w:val="el" w:eastAsia="el"/>
        </w:rPr>
        <w:t>BG-13</w:t>
      </w:r>
    </w:p>
    <w:p>
      <w:pPr>
        <w:spacing w:before="240" w:after="240"/>
        <w:rPr>
          <w:lang w:val="el" w:eastAsia="el"/>
        </w:rPr>
      </w:pPr>
      <w:r>
        <w:rPr>
          <w:lang w:val="el" w:eastAsia="el"/>
        </w:rPr>
        <w:t>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95"/>
        <w:gridCol w:w="2528"/>
        <w:gridCol w:w="2243"/>
        <w:gridCol w:w="2233"/>
        <w:gridCol w:w="126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Πεδίο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Όνομα Πεδίου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Περιγραφή Πεδίου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Χρήση σε Δημόσιες Συμβάσεις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Τύπος Πεδίου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BT-70*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παραλαμβάνοντος μέρους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 όνομα του μέρους στο οποίο παραδίδονται τα αγαθά και οι υπηρεσίες.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 όνομα του μέρους στο οποίο παραδίδονται τα αγαθά και οι υπηρεσίες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Text</w:t>
            </w:r>
          </w:p>
        </w:tc>
      </w:tr>
    </w:tbl>
    <w:p>
      <w:pPr>
        <w:pStyle w:val="MainText"/>
        <w:spacing w:before="120" w:after="0"/>
        <w:rPr>
          <w:lang w:val="el" w:eastAsia="el"/>
        </w:rPr>
      </w:pPr>
      <w:r>
        <w:rPr>
          <w:b/>
          <w:bCs/>
          <w:lang w:val="el" w:eastAsia="el"/>
        </w:rPr>
        <w:t>10.</w:t>
      </w:r>
      <w:r>
        <w:rPr>
          <w:lang w:val="el" w:eastAsia="el"/>
        </w:rPr>
        <w:t xml:space="preserve"> Υποχρεωτικά χρησιμοποιούνται τα πεδία της ομάδας BG-15 (DELIVER TO ADDRESS) για την δήλωση της διεύθυνσης παραλαβής των προϊόντων. Συγκεκριμένα:</w:t>
      </w:r>
    </w:p>
    <w:p>
      <w:pPr>
        <w:spacing w:before="240" w:after="240"/>
        <w:rPr>
          <w:lang w:val="el" w:eastAsia="el"/>
        </w:rPr>
      </w:pPr>
      <w:r>
        <w:rPr>
          <w:lang w:val="el" w:eastAsia="el"/>
        </w:rPr>
        <w:t>BG15</w:t>
      </w:r>
    </w:p>
    <w:p>
      <w:pPr>
        <w:spacing w:before="240" w:after="240"/>
        <w:rPr>
          <w:lang w:val="el" w:eastAsia="el"/>
        </w:rPr>
      </w:pPr>
      <w:r>
        <w:rPr>
          <w:lang w:val="el" w:eastAsia="el"/>
        </w:rPr>
        <w:t>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95"/>
        <w:gridCol w:w="2009"/>
        <w:gridCol w:w="2987"/>
        <w:gridCol w:w="2009"/>
        <w:gridCol w:w="126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Πεδίο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Όνομα Πεδίου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Περιγραφή Πεδίου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Χρήση σε Δημόσιες Συμβάσεις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Τύπος Πεδίου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BT-75*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Γραμμή 1 διεύθυνσης παράδοσης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κύρια γραμμή της διεύθυνσης.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Διεύθυνση Παράδοσης προϊόντων.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Text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BT-77*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Πόλη Παράδοσης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 κοινό όνομα της πόλης, της κωμόπολης ή του χωριού όπου βρίσκεται η διεύθυνση παράδοσης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Πόλη Παράδοσης προϊόντων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Text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BT-78*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Ταχυδρομικός Κώδικας Παράδοσης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 αναγνωριστικό για μια ομάδα διευθύνσεων σύμφωνα με τη σχετική ταχυδρομική υπηρεσίας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Ταχυδρομικός Κώδικας Παράδοσης των προϊόντων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Text</w:t>
            </w:r>
          </w:p>
        </w:tc>
      </w:tr>
    </w:tbl>
    <w:p>
      <w:pPr>
        <w:pStyle w:val="MainText"/>
        <w:spacing w:before="120" w:after="0"/>
        <w:rPr>
          <w:lang w:val="el" w:eastAsia="el"/>
        </w:rPr>
      </w:pPr>
      <w:r>
        <w:rPr>
          <w:b/>
          <w:bCs/>
          <w:lang w:val="el" w:eastAsia="el"/>
        </w:rPr>
        <w:t>11.</w:t>
      </w:r>
      <w:r>
        <w:rPr>
          <w:lang w:val="el" w:eastAsia="el"/>
        </w:rPr>
        <w:t xml:space="preserve"> Πληροφορίες σχετικές με μείωση του ποσού πληρωμής (π.χ. απόσβεση προκαταβολής και τόκοι) περιέχονται στην ομάδα πεδίων BG-22 (DOCUMENT TOTALS). Συγκεκριμένα:</w:t>
      </w:r>
    </w:p>
    <w:p>
      <w:pPr>
        <w:spacing w:before="240" w:after="240"/>
        <w:rPr>
          <w:lang w:val="el" w:eastAsia="el"/>
        </w:rPr>
      </w:pPr>
      <w:r>
        <w:rPr>
          <w:lang w:val="el" w:eastAsia="el"/>
        </w:rPr>
        <w:t>BG-22</w:t>
      </w:r>
    </w:p>
    <w:p>
      <w:pPr>
        <w:spacing w:before="240" w:after="240"/>
        <w:rPr>
          <w:lang w:val="el" w:eastAsia="el"/>
        </w:rPr>
      </w:pPr>
      <w:r>
        <w:rPr>
          <w:lang w:val="el" w:eastAsia="el"/>
        </w:rPr>
        <w:t>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95"/>
        <w:gridCol w:w="1543"/>
        <w:gridCol w:w="2406"/>
        <w:gridCol w:w="3055"/>
        <w:gridCol w:w="126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Πεδίο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Όνομα Πεδίου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Περιγραφή Πεδίου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Χρήση σε Δημόσιες Συμβάσεις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Τύπος Πεδίου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BT-113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Πληρωθέν ποσό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 άθροισμα των ποσών που προπληρώθηκαν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Η απόσβεση προκαταβολής με τον τόκο σε επίπεδο Τιμολογίου.</w:t>
            </w:r>
          </w:p>
          <w:p>
            <w:pPr>
              <w:spacing w:before="240"/>
              <w:rPr>
                <w:b w:val="0"/>
                <w:bCs w:val="0"/>
                <w:i w:val="0"/>
                <w:iCs w:val="0"/>
                <w:smallCaps w:val="0"/>
                <w:color w:val="000000"/>
                <w:lang w:val="el" w:eastAsia="el"/>
              </w:rPr>
            </w:pPr>
            <w:r>
              <w:rPr>
                <w:b w:val="0"/>
                <w:bCs w:val="0"/>
                <w:i w:val="0"/>
                <w:iCs w:val="0"/>
                <w:smallCaps w:val="0"/>
                <w:color w:val="000000"/>
                <w:lang w:val="el" w:eastAsia="el"/>
              </w:rPr>
              <w:t>Απόσβεση προκαταβολής + τόκος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Amount</w:t>
            </w:r>
          </w:p>
        </w:tc>
      </w:tr>
    </w:tbl>
    <w:p>
      <w:pPr>
        <w:pStyle w:val="MainText"/>
        <w:spacing w:before="120" w:after="0"/>
        <w:rPr>
          <w:lang w:val="el" w:eastAsia="el"/>
        </w:rPr>
      </w:pPr>
      <w:r>
        <w:rPr>
          <w:b/>
          <w:bCs/>
          <w:lang w:val="el" w:eastAsia="el"/>
        </w:rPr>
        <w:t>12.</w:t>
      </w:r>
      <w:r>
        <w:rPr>
          <w:lang w:val="el" w:eastAsia="el"/>
        </w:rPr>
        <w:t xml:space="preserve"> Πληροφορίες σχετικές με παρακρατήσεις φόρων και κρατήσεις υπέρ τρίτων συμπληρώνονται στην ομάδα πεδίων BG-20 (DOCUMENT LEVEL ALLOWANCES) και αναφέρονται στο σύνολο του Ηλεκτρονικού Τιμολογίου ενώ στην ομάδα πεδίων BG-27 (INVOICE LINE ALLOWANCES) η πληροφορία αναφέρεται σε κάθε γραμμή.</w:t>
      </w:r>
    </w:p>
    <w:p>
      <w:pPr>
        <w:pStyle w:val="MainText"/>
        <w:spacing w:before="120" w:after="0"/>
        <w:rPr>
          <w:lang w:val="el" w:eastAsia="el"/>
        </w:rPr>
      </w:pPr>
      <w:r>
        <w:rPr>
          <w:b/>
          <w:bCs/>
          <w:lang w:val="el" w:eastAsia="el"/>
        </w:rPr>
        <w:t>13.</w:t>
      </w:r>
      <w:r>
        <w:rPr>
          <w:lang w:val="el" w:eastAsia="el"/>
        </w:rPr>
        <w:t xml:space="preserve"> Οι πληροφορίες του Φόρου Προστιθέμενης Αξίας (ΦΠΑ) που υποχρεωτικά παρέχονται σε ένα Ηλεκτρονικό Τιμολόγιο συμπληρώνονται μεταξύ άλλων στα πεδία:</w:t>
      </w:r>
    </w:p>
    <w:p>
      <w:pPr>
        <w:spacing w:before="240" w:after="240"/>
        <w:rPr>
          <w:lang w:val="el" w:eastAsia="el"/>
        </w:rPr>
      </w:pPr>
      <w:r>
        <w:rPr>
          <w:lang w:val="el" w:eastAsia="el"/>
        </w:rPr>
        <w:t>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95"/>
        <w:gridCol w:w="2224"/>
        <w:gridCol w:w="2275"/>
        <w:gridCol w:w="2111"/>
        <w:gridCol w:w="167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Πεδίο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Όνομα Πεδίου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Περιγραφή Πεδίου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Χρήση σε Δημόσιες Συμβάσεις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Τύπος Πεδίου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BT-95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Κωδικός κατηγορίας ΦΠΑ μείωσης τιμής σε επίπεδου εγγράφου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Μια κωδικοποιημένη αναγνώριση της κατηγορίας ΦΠΑ που εφαρμόζεται στη μείωση τιμής σε επίπεδο εγγράφου.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έκπτωση ΦΠΑ σε επίπεδο παραστατικού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Code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BT-102*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Κωδικός κατηγορίας ΦΠΑ επιβάρυνσης σε επίπεδο εγγράφου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Μια κωδικοποιημένη αναγνώριση της κατηγορίας ΦΠΑ που εφαρμόζεται στην επιβάρυνση σε επίπεδο εγγράφου.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χρέωση ΦΠΑ σε επίπεδο παραστατικού.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Code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BT-110*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Συνολικό ποσό ΦΠΑ εγγράφου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 συνολικό ποσό ΦΠΑ για το Τιμολόγιο.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 τελικό ποσό ΦΠΑ σε επίπεδο Τιμολογίου.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Amount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BT-112*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Συνολικό ποσό τιμολογίου με ΦΠΑ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 συνολικό ποσό του Τιμολογίου με ΦΠΑ.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 συνολικό ποσό τιμολογίου με ΦΠΑ σε επίπεδο Τιμολογίου.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Amount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BT-116*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Συνολικό ποσό υποκείμενο σε συγκεκριμένη κατηγορία ΦΠΑ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 συνολικό ποσό που υπόκειται σε συγκεκριμένη κατηγορία ΦΠΑ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 συνολικό ποσό τιμολογίου που υπόκειται σε συγκεκριμένη κατηγορία ΦΠΑ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Amount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BT-117*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Ποσό φόρου κατηγορίας ΦΠΑ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 συνολικό ποσό του ΦΠΑ για μια δεδομένη κατηγορία ΦΠΑ.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 τελικό ποσό ΦΠΑ ανά κατηγορία ΦΠΑ.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Amount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BT-118*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Κωδικός κατηγορίας ΦΠΑ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Κωδικός κατηγορίας ΦΠΑ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Κωδικός κατηγορίας ΦΠΑ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Code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BT-119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Ποσοστό κατηγορίας ΦΠΑ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Ποσοστό (επί τοις εκατό) που αντιστοιχεί στην κατηγορία ΦΠΑ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Ποσοστό (επί τοις εκατό) που αντιστοιχεί στην κατηγορία ΦΠΑ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Percentage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BT-120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Κείμενο αιτίας απαλλαγής από ΦΠΑ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Περιγραφή της αιτίας για την οποία το ποσό απαλλάσσεται από ΦΠΑ ή δεν χρεώνεται ΦΠΑ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Πεδίο λεκτικό όπου αναφέρεται ο λόγος απαλλαγής από ΦΠΑ (υπάρχει όταν το πεδίο BT-151 έχει την τιμή 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Text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BT-121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Κωδικός αιτίας απαλλαγής από ΦΠΑ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Μια κωδικοποιημένη δήλωση της αιτίας για την οποία το ποσό απαλλάσσεται από ΦΠΑ.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Κωδικός απαλλαγής ΦΠΑ (όταν υπάρχει και το πεδίο BT-120)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Code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BT-151*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Κωδικός κατηγορίας ΦΠΑ τιμολογηθέντος στοιχείου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κωδικός κατηγορίας ΦΠΑ για το στοιχείο που τιμολογήθηκε.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κατηγορία ΦΠΑ του προϊόντος. Κάθε γραμμή Τιμολογίου περιέχει τον κωδικό κατηγορίας ΦΠΑ. Η τιμή 0 δηλώνει την απαλλαγή ΦΠΑ.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Code</w:t>
            </w:r>
          </w:p>
        </w:tc>
      </w:tr>
    </w:tbl>
    <w:p>
      <w:pPr>
        <w:pStyle w:val="MainText"/>
        <w:spacing w:before="120" w:after="0"/>
        <w:rPr>
          <w:lang w:val="el" w:eastAsia="el"/>
        </w:rPr>
      </w:pPr>
      <w:r>
        <w:rPr>
          <w:b/>
          <w:bCs/>
          <w:lang w:val="el" w:eastAsia="el"/>
        </w:rPr>
        <w:t>14.</w:t>
      </w:r>
      <w:r>
        <w:rPr>
          <w:lang w:val="el" w:eastAsia="el"/>
        </w:rPr>
        <w:t xml:space="preserve"> Οι λοιποί φόροι, τα τέλη και τα τέλη χαρτοσήμου (εκτός ΦΠΑ) που προσαυξάνουν την αξία του Ηλεκτρονικού Τιμολογίου και υπολογίζονται σε επίπεδο παραστατικού συμπληρώνονται στην ομάδα πεδίων BG-21 (DOCUMENT LEVEL CHARGES).</w:t>
      </w:r>
    </w:p>
    <w:p>
      <w:pPr>
        <w:spacing w:before="240" w:after="240"/>
        <w:rPr>
          <w:lang w:val="el" w:eastAsia="el"/>
        </w:rPr>
      </w:pPr>
      <w:r>
        <w:rPr>
          <w:lang w:val="el" w:eastAsia="el"/>
        </w:rPr>
        <w:t>Οι φόροι και τα τέλη χαρτοσήμου (εκτός ΦΠΑ) που υπάρχουν στο Ηλεκτρονικό Τιμολόγιο και υπολογίζονται σε επίπεδο γραμμής συμπληρώνονται στην ομάδα πεδίων BG-28 (INVOICE LEVEL CHARGES).</w:t>
      </w:r>
    </w:p>
    <w:p>
      <w:pPr>
        <w:pStyle w:val="MainText"/>
        <w:spacing w:before="120" w:after="0"/>
        <w:rPr>
          <w:lang w:val="el" w:eastAsia="el"/>
        </w:rPr>
      </w:pPr>
      <w:r>
        <w:rPr>
          <w:b/>
          <w:bCs/>
          <w:lang w:val="el" w:eastAsia="el"/>
        </w:rPr>
        <w:t>15.</w:t>
      </w:r>
      <w:r>
        <w:rPr>
          <w:lang w:val="el" w:eastAsia="el"/>
        </w:rPr>
        <w:t xml:space="preserve"> Οι πληροφορίες σχετικά με τα τιμολογηθέντα αγαθά, υπηρεσίες, μελέτες και έργα του τιμολογίου συμπληρώνονται στα πεδία του BG-31 (ITEM INFORMATION). Ειδικότερα για το πεδίο ΒΤ-158:</w:t>
      </w:r>
    </w:p>
    <w:p>
      <w:pPr>
        <w:spacing w:before="240" w:after="240"/>
        <w:rPr>
          <w:lang w:val="el" w:eastAsia="el"/>
        </w:rPr>
      </w:pPr>
      <w:r>
        <w:rPr>
          <w:lang w:val="el" w:eastAsia="el"/>
        </w:rPr>
        <w:t>BG-31</w:t>
      </w:r>
    </w:p>
    <w:p>
      <w:pPr>
        <w:spacing w:before="240" w:after="240"/>
        <w:rPr>
          <w:lang w:val="el" w:eastAsia="el"/>
        </w:rPr>
      </w:pPr>
      <w:r>
        <w:rPr>
          <w:lang w:val="el" w:eastAsia="el"/>
        </w:rPr>
        <w:t>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95"/>
        <w:gridCol w:w="2173"/>
        <w:gridCol w:w="2792"/>
        <w:gridCol w:w="1874"/>
        <w:gridCol w:w="142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Πεδίο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Όνομα Πεδίου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Περιγραφή Πεδίου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Χρήση σε Δημόσιες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Τύπος Πεδίου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BT-158*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Αναγνωριστικό ταξινόμησης Στοιχείου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Κωδικός για την ταξινόμηση του στοιχείου με βάση τον τύπο ή τη φύση του.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Κωδικός αγαθού/ υπηρεσίας/ μελέτης/ έργου.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Identifier</w:t>
            </w:r>
          </w:p>
        </w:tc>
      </w:tr>
    </w:tbl>
    <w:p>
      <w:pPr>
        <w:pStyle w:val="MainText"/>
        <w:spacing w:before="120" w:after="0"/>
        <w:rPr>
          <w:lang w:val="el" w:eastAsia="el"/>
        </w:rPr>
      </w:pPr>
      <w:r>
        <w:rPr>
          <w:b/>
          <w:bCs/>
          <w:lang w:val="el" w:eastAsia="el"/>
        </w:rPr>
        <w:t>16.</w:t>
      </w:r>
      <w:r>
        <w:rPr>
          <w:lang w:val="el" w:eastAsia="el"/>
        </w:rPr>
        <w:t xml:space="preserve"> Πέραν των ανωτέρω πεδίων, στον Εθνικό Μορφότυπο του Ηλεκτρονικού Τιμολογίου, που καθορίζεται με την παρούσα απόφαση, περιέχονται τα πεδία που αντιστοιχούν στις υποχρεωτικές ενδείξεις του τιμολογίου, σύμφωνα με τις διατάξεις του άρθρου 9 του ν. 4308/2014, τα οποία συμπληρώνονται υποχρεωτικά.</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Από την έναρξη ισχύος της παρούσας και το αργότερο μέχρι 31.12.2020, οι Αναθέτουσες Αρχές/Αναθέτοντες Φορείς οφείλουν να προβούν στις απαραίτητες προσαρμογές των οικείων πληροφοριακών τους συστημάτων. Μέχρι να ολοκληρωθούν οι απαραίτητες προσαρμογές και σε κάθε περίπτωση το αργότερο μέχρι την ανωτέρω ημερομηνία οι Αναθέτουσες Αρχές/Αναθέτοντες Φορείς δύναται να χρησιμοποιούν την Εφαρμογή Διάθεσης Ηλεκτρονικών Τιμολογίων (ΕΔΗΤ) της Γενικής Γραμματείας Πληροφοριακών Συστημάτων Δημόσιας Διοίκησης (ΓΓΠΣΔΔ).</w:t>
      </w:r>
    </w:p>
    <w:p>
      <w:pPr>
        <w:pStyle w:val="MainText"/>
        <w:spacing w:before="120" w:after="0"/>
        <w:rPr>
          <w:lang w:val="el" w:eastAsia="el"/>
        </w:rPr>
      </w:pPr>
      <w:r>
        <w:rPr>
          <w:b/>
          <w:bCs/>
          <w:lang w:val="el" w:eastAsia="el"/>
        </w:rPr>
        <w:t>2.</w:t>
      </w:r>
      <w:r>
        <w:rPr>
          <w:lang w:val="el" w:eastAsia="el"/>
        </w:rPr>
        <w:t xml:space="preserve"> Οι αναθέτουσες αρχές και οι αναθέτοντες φορείς παραλαμβάνουν τα ηλεκτρονικά τιμολόγια που εκδίδονται μετά την δημοσίευση της παρούσας από αναδόχους ανεξαρτήτως του χρόνου έναρξης της διαδικασίας σύναψης σύμβασης κατά τα οριζόμενα στα άρθρα 61 και 290 του ν. 4412/2016 αντιστοίχως.</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ισχύς των διατάξεων της παρούσας αρχίζει από τη δημοσίευσή της στην Εφημερίδα της Κυβερνήσεως. Η απόφαση αυτή να δημοσιευθεί στην Εφημερίδα της Κυβερνήσεως.</w:t>
      </w:r>
    </w:p>
    <w:p>
      <w:pPr>
        <w:spacing w:before="240" w:after="240"/>
        <w:rPr>
          <w:lang w:val="el" w:eastAsia="el"/>
        </w:rPr>
      </w:pPr>
      <w:r>
        <w:rPr>
          <w:lang w:val="el" w:eastAsia="el"/>
        </w:rPr>
        <w:t>Αθήνα, 17 Ιουνίου 2020</w:t>
      </w:r>
    </w:p>
    <w:p>
      <w:pPr>
        <w:spacing w:before="240" w:after="240"/>
        <w:rPr>
          <w:lang w:val="el" w:eastAsia="el"/>
        </w:rPr>
      </w:pPr>
      <w:r>
        <w:rPr>
          <w:lang w:val="el" w:eastAsia="el"/>
        </w:rPr>
        <w:t xml:space="preserve">Οι Υφυπουργοί </w:t>
      </w:r>
    </w:p>
    <w:p>
      <w:pPr>
        <w:spacing w:before="240" w:after="240"/>
        <w:rPr>
          <w:lang w:val="el" w:eastAsia="el"/>
        </w:rPr>
      </w:pPr>
      <w:r>
        <w:rPr>
          <w:lang w:val="el" w:eastAsia="el"/>
        </w:rPr>
        <w:t xml:space="preserve">Οικονομικών </w:t>
      </w:r>
    </w:p>
    <w:p>
      <w:pPr>
        <w:spacing w:before="240" w:after="240"/>
        <w:rPr>
          <w:lang w:val="el" w:eastAsia="el"/>
        </w:rPr>
      </w:pPr>
      <w:r>
        <w:rPr>
          <w:lang w:val="el" w:eastAsia="el"/>
        </w:rPr>
        <w:t xml:space="preserve">ΑΠΟΣΤΟΛΟΣ ΒΕΣΥΡΟΠΟΥΛΟΣ </w:t>
      </w:r>
    </w:p>
    <w:p>
      <w:pPr>
        <w:spacing w:before="240" w:after="240"/>
        <w:rPr>
          <w:lang w:val="el" w:eastAsia="el"/>
        </w:rPr>
      </w:pPr>
      <w:r>
        <w:rPr>
          <w:lang w:val="el" w:eastAsia="el"/>
        </w:rPr>
        <w:t>Οικονομικών</w:t>
      </w:r>
    </w:p>
    <w:p>
      <w:pPr>
        <w:spacing w:before="240" w:after="240"/>
        <w:rPr>
          <w:lang w:val="el" w:eastAsia="el"/>
        </w:rPr>
      </w:pPr>
      <w:r>
        <w:rPr>
          <w:lang w:val="el" w:eastAsia="el"/>
        </w:rPr>
        <w:t>ΘΕΟΔΩΡΟΣ ΣΚΥΛΑΚΑΚΗΣ</w:t>
      </w:r>
    </w:p>
    <w:p>
      <w:pPr>
        <w:spacing w:before="240" w:after="240"/>
        <w:rPr>
          <w:lang w:val="el" w:eastAsia="el"/>
        </w:rPr>
      </w:pPr>
      <w:r>
        <w:rPr>
          <w:lang w:val="el" w:eastAsia="el"/>
        </w:rPr>
        <w:t xml:space="preserve">Ανάπτυξης και Επενδύσεων </w:t>
      </w:r>
    </w:p>
    <w:p>
      <w:pPr>
        <w:spacing w:before="240" w:after="240"/>
        <w:rPr>
          <w:lang w:val="el" w:eastAsia="el"/>
        </w:rPr>
      </w:pPr>
      <w:r>
        <w:rPr>
          <w:lang w:val="el" w:eastAsia="el"/>
        </w:rPr>
        <w:t xml:space="preserve">ΝΙΚΟΛΑΟΣ ΠΑΠΑΘΑΝΑΣΗΣ </w:t>
      </w:r>
    </w:p>
    <w:p>
      <w:pPr>
        <w:spacing w:before="240" w:after="240"/>
        <w:rPr>
          <w:lang w:val="el" w:eastAsia="el"/>
        </w:rPr>
      </w:pPr>
      <w:r>
        <w:rPr>
          <w:lang w:val="el" w:eastAsia="el"/>
        </w:rPr>
        <w:t>Ψηφιακής Διακυβέρνησης</w:t>
      </w:r>
    </w:p>
    <w:p>
      <w:pPr>
        <w:spacing w:before="240" w:after="240"/>
        <w:rPr>
          <w:lang w:val="el" w:eastAsia="el"/>
        </w:rPr>
      </w:pPr>
      <w:r>
        <w:rPr>
          <w:lang w:val="el" w:eastAsia="el"/>
        </w:rPr>
        <w:t>ΓΡΗΓΟΡΙΟΣ ΖΑΡΙΦΟΠΟΥΛΟΣ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A. 63446/2021 02.06.2021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