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 ΥΠΟΥΡΓΕΙΟ ΟΙΚΟΝΟΜΙΚΩΝ</w:t>
      </w:r>
    </w:p>
    <w:p>
      <w:pPr>
        <w:pStyle w:val="Title"/>
        <w:spacing w:before="120" w:after="360"/>
        <w:rPr>
          <w:lang w:val="el" w:eastAsia="el"/>
        </w:rPr>
      </w:pPr>
      <w:r>
        <w:rPr>
          <w:b/>
          <w:bCs/>
          <w:lang w:val="el" w:eastAsia="el"/>
        </w:rPr>
        <w:t>ΓΕΝΙΚΗ ΓΡΑΜΜΑΤΕΙΑ ΔΗΜΟΣΙΟΝΟΜΙΚΗΣ</w:t>
      </w:r>
    </w:p>
    <w:p>
      <w:pPr>
        <w:pStyle w:val="Title"/>
        <w:spacing w:before="120" w:after="360"/>
        <w:rPr>
          <w:lang w:val="el" w:eastAsia="el"/>
        </w:rPr>
      </w:pPr>
      <w:r>
        <w:rPr>
          <w:b/>
          <w:bCs/>
          <w:lang w:val="el" w:eastAsia="el"/>
        </w:rPr>
        <w:t>ΠΟΛΙΤΙΚΗΣ</w:t>
      </w:r>
    </w:p>
    <w:p>
      <w:pPr>
        <w:pStyle w:val="Title"/>
        <w:spacing w:before="120" w:after="360"/>
        <w:rPr>
          <w:lang w:val="el" w:eastAsia="el"/>
        </w:rPr>
      </w:pPr>
      <w:r>
        <w:rPr>
          <w:b/>
          <w:bCs/>
          <w:lang w:val="el" w:eastAsia="el"/>
        </w:rPr>
        <w:t>ΓΕΝΙΚΗ ΔΙΕΥΘΥΝΣΗ ΔΗΜΟΣΙΟΝΟΜΙΚΗΣ ΠΟΛΙΤΙΚΗΣ</w:t>
      </w:r>
    </w:p>
    <w:p>
      <w:pPr>
        <w:pStyle w:val="Title"/>
        <w:spacing w:before="120" w:after="360"/>
        <w:rPr>
          <w:lang w:val="el" w:eastAsia="el"/>
        </w:rPr>
      </w:pPr>
      <w:r>
        <w:rPr>
          <w:b/>
          <w:bCs/>
          <w:lang w:val="el" w:eastAsia="el"/>
        </w:rPr>
        <w:t>&amp; ΠΡΟΫΠΟΛΟΓΙΣΜΟΥ</w:t>
      </w:r>
    </w:p>
    <w:p>
      <w:pPr>
        <w:pStyle w:val="Title"/>
        <w:spacing w:before="120" w:after="360"/>
        <w:rPr>
          <w:lang w:val="el" w:eastAsia="el"/>
        </w:rPr>
      </w:pPr>
      <w:r>
        <w:rPr>
          <w:b/>
          <w:bCs/>
          <w:lang w:val="el" w:eastAsia="el"/>
        </w:rPr>
        <w:t>ΔΙΕΥΘΥΝΣΗ ΠΡΟΫΠΟΛΟΓΙΣΜΟΥ ΓΕΝΙΚΗΣ</w:t>
      </w:r>
    </w:p>
    <w:p>
      <w:pPr>
        <w:pStyle w:val="Title"/>
        <w:spacing w:before="120" w:after="360"/>
        <w:rPr>
          <w:lang w:val="el" w:eastAsia="el"/>
        </w:rPr>
      </w:pPr>
      <w:r>
        <w:rPr>
          <w:b/>
          <w:bCs/>
          <w:lang w:val="el" w:eastAsia="el"/>
        </w:rPr>
        <w:t>ΚΥΒΕΡΝΗΣΗΣ</w:t>
      </w:r>
    </w:p>
    <w:p>
      <w:pPr>
        <w:pStyle w:val="Title"/>
        <w:spacing w:before="120" w:after="360"/>
        <w:rPr>
          <w:lang w:val="el" w:eastAsia="el"/>
        </w:rPr>
      </w:pPr>
      <w:r>
        <w:rPr>
          <w:b/>
          <w:bCs/>
          <w:lang w:val="el" w:eastAsia="el"/>
        </w:rPr>
        <w:t>Β. ΑΝΕΞΑΡΤΗΤΗ ΑΡΧΗ ΔΗΜΟΣΙΩΝ ΕΣΟΔΩΝ</w:t>
      </w:r>
    </w:p>
    <w:p>
      <w:pPr>
        <w:pStyle w:val="Title"/>
        <w:spacing w:before="120" w:after="360"/>
        <w:rPr>
          <w:lang w:val="el" w:eastAsia="el"/>
        </w:rPr>
      </w:pPr>
      <w:r>
        <w:rPr>
          <w:b/>
          <w:bCs/>
          <w:lang w:val="el" w:eastAsia="el"/>
        </w:rPr>
        <w:t>ΓΕΝΙΚΗ ΔΙΕΥΘΥΝΣΗ ΦΟΡΟΛΟΓΙΚΗΣ ΔΙΟΙΚΗΣΗΣ ΔΙΕΥΘΥΝΣΗ ΕΦΑΡΜΟΓΗΣ ΕΜΜΕΣΗΣ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Φ.Π.Α.</w:t>
      </w:r>
    </w:p>
    <w:p>
      <w:pPr>
        <w:spacing w:before="240" w:after="240"/>
        <w:rPr>
          <w:lang w:val="el" w:eastAsia="el"/>
        </w:rPr>
      </w:pPr>
      <w:r>
        <w:rPr>
          <w:b/>
          <w:bCs/>
          <w:lang w:val="el" w:eastAsia="el"/>
        </w:rPr>
        <w:t>ΕΞ. ΕΠΕΙΓΟΥΣΑ</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ΑΔΑ:642446ΜΠ3Ζ-ΣΗ5</w:t>
      </w:r>
    </w:p>
    <w:p>
      <w:pPr>
        <w:spacing w:before="240" w:after="240"/>
        <w:rPr>
          <w:lang w:val="el" w:eastAsia="el"/>
        </w:rPr>
      </w:pPr>
      <w:r>
        <w:rPr>
          <w:b/>
          <w:bCs/>
          <w:lang w:val="el" w:eastAsia="el"/>
        </w:rPr>
        <w:t>Αριθ. ΦΕΚ:Β΄2537/24.6.2020</w:t>
      </w:r>
    </w:p>
    <w:p>
      <w:pPr>
        <w:spacing w:before="240" w:after="240"/>
        <w:rPr>
          <w:lang w:val="el" w:eastAsia="el"/>
        </w:rPr>
      </w:pPr>
      <w:r>
        <w:rPr>
          <w:b/>
          <w:bCs/>
          <w:lang w:val="el" w:eastAsia="el"/>
        </w:rPr>
        <w:t>Αθήνα , 17.06.2020</w:t>
      </w:r>
    </w:p>
    <w:p>
      <w:pPr>
        <w:spacing w:before="240" w:after="240"/>
        <w:rPr>
          <w:lang w:val="el" w:eastAsia="el"/>
        </w:rPr>
      </w:pPr>
      <w:r>
        <w:rPr>
          <w:b/>
          <w:bCs/>
          <w:lang w:val="el" w:eastAsia="el"/>
        </w:rPr>
        <w:t>Α.1151</w:t>
      </w:r>
    </w:p>
    <w:p>
      <w:pPr>
        <w:spacing w:before="240" w:after="240"/>
        <w:rPr>
          <w:lang w:val="el" w:eastAsia="el"/>
        </w:rPr>
      </w:pPr>
      <w:r>
        <w:rPr>
          <w:b/>
          <w:bCs/>
          <w:lang w:val="el" w:eastAsia="el"/>
        </w:rPr>
        <w:t>ΠΡΟΣ : ΩΣ ΠΙΝΑΚΑΣ ΔΙΑΝΟΜΗΣ</w:t>
      </w:r>
    </w:p>
    <w:p>
      <w:pPr>
        <w:spacing w:before="240" w:after="240"/>
        <w:rPr>
          <w:lang w:val="el" w:eastAsia="el"/>
        </w:rPr>
      </w:pPr>
      <w:r>
        <w:rPr>
          <w:lang w:val="el" w:eastAsia="el"/>
        </w:rPr>
        <w:t>Σίνα 2-4</w:t>
      </w:r>
    </w:p>
    <w:p>
      <w:pPr>
        <w:spacing w:before="240" w:after="240"/>
        <w:rPr>
          <w:lang w:val="el" w:eastAsia="el"/>
        </w:rPr>
      </w:pPr>
      <w:r>
        <w:rPr>
          <w:lang w:val="el" w:eastAsia="el"/>
        </w:rPr>
        <w:t xml:space="preserve">106 72, Αθήνα 2132122400 2103645413 </w:t>
      </w:r>
      <w:hyperlink r:id="rId4" w:history="1">
        <w:r>
          <w:rPr>
            <w:rStyle w:val="Hyperlink"/>
            <w:color w:val="0000EE"/>
            <w:u w:color="0000EE"/>
            <w:lang w:val="el" w:eastAsia="el"/>
          </w:rPr>
          <w:t>deef.a@aade.gr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ΘΕΜΑ : Παράταση μείωσης συντελεστών Φόρου Προστιθέμενης Αξίας (Φ.Π.Α.) για τα νησιά Λέρο, Λέσβο, Κω, Σάμο και Χίο.</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ΟΙ ΥΦΥΠΟΥΡΓΟΙ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δεύτερου της πράξης νομοθετικού Περιεχομένου της 31ης Δεκεμβρίου 2018 (Α΄ 221), όπως κυρώθηκε με τον ν. 4592/2019 (Α΄ 20).</w:t>
      </w:r>
    </w:p>
    <w:p>
      <w:pPr>
        <w:spacing w:before="240" w:after="240"/>
        <w:rPr>
          <w:lang w:val="el" w:eastAsia="el"/>
        </w:rPr>
      </w:pPr>
      <w:r>
        <w:rPr>
          <w:lang w:val="el" w:eastAsia="el"/>
        </w:rPr>
        <w:t>2. Τις διατάξεις του ν. 4389/2016 (Α’ 94).</w:t>
      </w:r>
    </w:p>
    <w:p>
      <w:pPr>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4. Τις διατάξεις του ν. 4174/2013 «Φορολογικές διαδικασίες και άλλες διατάξεις» (Α’ 170).</w:t>
      </w:r>
    </w:p>
    <w:p>
      <w:pPr>
        <w:spacing w:before="240" w:after="240"/>
        <w:rPr>
          <w:lang w:val="el" w:eastAsia="el"/>
        </w:rPr>
      </w:pPr>
      <w:r>
        <w:rPr>
          <w:lang w:val="el" w:eastAsia="el"/>
        </w:rPr>
        <w:t>5. Τις διατάξεις του ν. 2859/2000 «Κύρωση Κώδικα Φόρου Προστιθέμενης Αξίας» (Α’ 248).</w:t>
      </w:r>
    </w:p>
    <w:p>
      <w:pPr>
        <w:spacing w:before="240" w:after="240"/>
        <w:rPr>
          <w:lang w:val="el" w:eastAsia="el"/>
        </w:rPr>
      </w:pPr>
      <w:r>
        <w:rPr>
          <w:lang w:val="el" w:eastAsia="el"/>
        </w:rPr>
        <w:t>6. Τις διατάξεις του άρθρου 90 του «Κώδικα Νομοθεσίας για την Κυβέρνηση και τα Κυβερνητικά Όργανα», που κυρώθηκε με το άρθρο πρώτο του π.δ. 63/2005 (Α’ 98).</w:t>
      </w:r>
    </w:p>
    <w:p>
      <w:pPr>
        <w:spacing w:before="240" w:after="240"/>
        <w:rPr>
          <w:lang w:val="el" w:eastAsia="el"/>
        </w:rPr>
      </w:pPr>
      <w:r>
        <w:rPr>
          <w:lang w:val="el" w:eastAsia="el"/>
        </w:rPr>
        <w:t>7. Το π.δ. 83/2019 (121 Ά) «Διορισμός Αντιπροέδρου της Κυβέρνησης, Υπουργών, Αναπληρωτών Υπουργών και Υφυπουργών»</w:t>
      </w:r>
    </w:p>
    <w:p>
      <w:pPr>
        <w:spacing w:before="240" w:after="240"/>
        <w:rPr>
          <w:lang w:val="el" w:eastAsia="el"/>
        </w:rPr>
      </w:pPr>
      <w:r>
        <w:rPr>
          <w:lang w:val="el" w:eastAsia="el"/>
        </w:rPr>
        <w:t>Την απόφαση του Πρωθυπουργού Υ2/9.7.2019 (2901/Β ́) «Σύσταση θέσεων Αναπληρωτή Υπουργού και Υφυπουργών».</w:t>
      </w:r>
    </w:p>
    <w:p>
      <w:pPr>
        <w:spacing w:before="240" w:after="240"/>
        <w:rPr>
          <w:lang w:val="el" w:eastAsia="el"/>
        </w:rPr>
      </w:pPr>
      <w:r>
        <w:rPr>
          <w:lang w:val="el" w:eastAsia="el"/>
        </w:rPr>
        <w:t>9. Την 339/18-07-2019 (Β ' 3051/26-7-2019) απόφαση του Πρωθυπουργού και του Υπουργού Οικονομικών «Ανάθεση αρμοδιοτήτων στον Υφυπουργό Οικονομικών Απόστολο Βεσυρόπουλο», καθώς και την 340/18.7.2019 (Β΄3051), όμοια απόφαση «Ανάθεση αρμοδιοτήτων στον Υφυπουργό Οικονομικών Θεόδωρο Σκυλακάκη».</w:t>
      </w:r>
    </w:p>
    <w:p>
      <w:pPr>
        <w:spacing w:before="240" w:after="240"/>
        <w:rPr>
          <w:lang w:val="el" w:eastAsia="el"/>
        </w:rPr>
      </w:pPr>
      <w:r>
        <w:rPr>
          <w:lang w:val="el" w:eastAsia="el"/>
        </w:rPr>
        <w:t>10. Την υπ’ αριθ. Δ.ΟΡΓ. Α 1036960 ΕΞ 2017 (968 Β΄) Απόφαση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11. Την εξαιρετικά επείγουσα ανάγκη αντιμετώπισης των συνεπειών των αυξημένων προσφυγικών ροών στα νησιά Λέρο, Λέσβο, Κω, Σάμο και Χίο.</w:t>
      </w:r>
    </w:p>
    <w:p>
      <w:pPr>
        <w:spacing w:before="240" w:after="240"/>
        <w:rPr>
          <w:lang w:val="el" w:eastAsia="el"/>
        </w:rPr>
      </w:pPr>
      <w:r>
        <w:rPr>
          <w:lang w:val="el" w:eastAsia="el"/>
        </w:rPr>
        <w:t>12. Το γεγονός ότι ο μέσος αριθμός των φιλοξενούμενων στα Κέντρα Υποδοχής και Ταυτοποίησης των προαναφερόμενων νησιών κατά το χρονικό διάστημα 1.6.2019 έως 31.5.2020 υπερβαίνει τη δυναμικότητα φιλοξενίας ανά νησί, όπως αυτή προσδιορίζεται από την πράξη σύστασης κάθε Κέντρου.</w:t>
      </w:r>
    </w:p>
    <w:p>
      <w:pPr>
        <w:spacing w:before="240" w:after="240"/>
        <w:rPr>
          <w:lang w:val="el" w:eastAsia="el"/>
        </w:rPr>
      </w:pPr>
      <w:r>
        <w:rPr>
          <w:lang w:val="el" w:eastAsia="el"/>
        </w:rPr>
        <w:t>13. Το γεγονός ότι από την παρούσα απόφαση προκαλείται απώλεια εσόδων του Κρατικού Προϋπολογισμού κατ΄ εκτίμηση πενήντα εκατομμυρίων ευρώ (€ 50.000.000).</w:t>
      </w:r>
    </w:p>
    <w:p>
      <w:pPr>
        <w:spacing w:before="240" w:after="240"/>
        <w:rPr>
          <w:lang w:val="el" w:eastAsia="el"/>
        </w:rPr>
      </w:pPr>
      <w:r>
        <w:rPr>
          <w:b/>
          <w:bCs/>
          <w:lang w:val="el" w:eastAsia="el"/>
        </w:rPr>
        <w:t>αποφασίζουμε</w:t>
      </w:r>
    </w:p>
    <w:p>
      <w:pPr>
        <w:spacing w:before="240" w:after="240"/>
        <w:rPr>
          <w:lang w:val="el" w:eastAsia="el"/>
        </w:rPr>
      </w:pPr>
      <w:r>
        <w:rPr>
          <w:lang w:val="el" w:eastAsia="el"/>
        </w:rPr>
        <w:t>1. Παρατείνουμε για χρονικό διάστημα έξι (6) μηνών, ήτοι από 1.7.2020 έως και 31.12.2020,τη μείωση κατά τριάντα τοις εκατό (30%) των συντελεστών του Φόρου Προστιθέμενης Αξίας (Φ.Π.Α.) για τα νησιά Λέρο, Λέσβο, Κω, Σάμο και Χίο και για τα αγαθά και τις υπηρεσίες που προβλέπονται στις διατάξεις των παρ. 4 και 5 του άρθρου 21 του Κώδικα Φ.Π.Α. (ν. 2859/2000) .</w:t>
      </w:r>
    </w:p>
    <w:p>
      <w:pPr>
        <w:spacing w:before="240" w:after="240"/>
        <w:rPr>
          <w:lang w:val="el" w:eastAsia="el"/>
        </w:rPr>
      </w:pPr>
      <w:r>
        <w:rPr>
          <w:lang w:val="el" w:eastAsia="el"/>
        </w:rPr>
        <w:t>2. Η απόφαση αυτή ισχύει από τη δημοσίευσή της στην Εφημερίδα της Κυβερνήσεως.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i/>
          <w:iCs/>
          <w:lang w:val="el" w:eastAsia="el"/>
        </w:rPr>
        <w:t>Ι. ΑΠΟΔΕΚΤΕΣ ΓΙΑ ΕΝΕΡΓΕΙΑ</w:t>
      </w:r>
    </w:p>
    <w:p>
      <w:pPr>
        <w:spacing w:before="240" w:after="240"/>
        <w:rPr>
          <w:lang w:val="el" w:eastAsia="el"/>
        </w:rPr>
      </w:pPr>
      <w:r>
        <w:rPr>
          <w:lang w:val="el" w:eastAsia="el"/>
        </w:rPr>
        <w:t>1. Αποδέκτες Πίνακα Γ΄, πλην του αριθμ. 2.</w:t>
      </w:r>
    </w:p>
    <w:p>
      <w:pPr>
        <w:spacing w:before="240" w:after="240"/>
        <w:rPr>
          <w:lang w:val="el" w:eastAsia="el"/>
        </w:rPr>
      </w:pPr>
      <w:r>
        <w:rPr>
          <w:lang w:val="el" w:eastAsia="el"/>
        </w:rPr>
        <w:t>2. Διευθυνση Στρατηγικής Τεχνολογιών Πληροφορικής για ανάρτηση στην ιστοσελίδα της ΑΑΔΕ</w:t>
      </w:r>
    </w:p>
    <w:p>
      <w:pPr>
        <w:spacing w:before="240" w:after="240"/>
        <w:rPr>
          <w:lang w:val="el" w:eastAsia="el"/>
        </w:rPr>
      </w:pPr>
      <w:r>
        <w:rPr>
          <w:lang w:val="el" w:eastAsia="el"/>
        </w:rPr>
        <w:t>3. Εθνικό Τυπογραφείο για δημοσίευση σε ΦΕΚ</w:t>
      </w:r>
    </w:p>
    <w:p>
      <w:pPr>
        <w:spacing w:before="240" w:after="240"/>
        <w:rPr>
          <w:lang w:val="el" w:eastAsia="el"/>
        </w:rPr>
      </w:pPr>
      <w:r>
        <w:rPr>
          <w:b/>
          <w:bCs/>
          <w:i/>
          <w:iCs/>
          <w:lang w:val="el" w:eastAsia="el"/>
        </w:rPr>
        <w:t>ΙΙ. ΑΠΟΔΕΚΤΕΣ ΓΙΑ ΚΟΙΝΟΠΟΙΗΣΗ</w:t>
      </w:r>
    </w:p>
    <w:p>
      <w:pPr>
        <w:spacing w:before="240" w:after="240"/>
        <w:rPr>
          <w:lang w:val="el" w:eastAsia="el"/>
        </w:rPr>
      </w:pPr>
      <w:r>
        <w:rPr>
          <w:lang w:val="el" w:eastAsia="el"/>
        </w:rPr>
        <w:t>1. Αποδέκτες Πίνακα Α΄ μόνο οι αριθ. 1 και 4.</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 μόνο ο αριθμ. 2.</w:t>
      </w:r>
    </w:p>
    <w:p>
      <w:pPr>
        <w:spacing w:before="240" w:after="240"/>
        <w:rPr>
          <w:lang w:val="el" w:eastAsia="el"/>
        </w:rPr>
      </w:pPr>
      <w:r>
        <w:rPr>
          <w:lang w:val="el" w:eastAsia="el"/>
        </w:rPr>
        <w:t>4. Αποδέκτες Πίνακα Δ΄.</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433"/>
        <w:gridCol w:w="433"/>
        <w:gridCol w:w="561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ιγ΄, 5 ,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w:t>
            </w:r>
          </w:p>
        </w:tc>
      </w:tr>
    </w:tbl>
    <w:p>
      <w:pPr>
        <w:spacing w:before="240" w:after="240"/>
        <w:rPr>
          <w:lang w:val="el" w:eastAsia="el"/>
        </w:rPr>
      </w:pPr>
      <w:r>
        <w:rPr>
          <w:lang w:val="el" w:eastAsia="el"/>
        </w:rPr>
        <w:t>16. Γραφείο Υπουργού Οικονομικών κ. Χ. Σταικούρα</w:t>
      </w:r>
    </w:p>
    <w:p>
      <w:pPr>
        <w:spacing w:before="240" w:after="240"/>
        <w:rPr>
          <w:lang w:val="el" w:eastAsia="el"/>
        </w:rPr>
      </w:pPr>
      <w:r>
        <w:rPr>
          <w:lang w:val="el" w:eastAsia="el"/>
        </w:rPr>
        <w:t>17. Γραφείο Υφυπουργού Οικονομικών κ. Α. Βεσυρόπουλου</w:t>
      </w:r>
    </w:p>
    <w:p>
      <w:pPr>
        <w:spacing w:before="240" w:after="240"/>
        <w:rPr>
          <w:lang w:val="el" w:eastAsia="el"/>
        </w:rPr>
      </w:pPr>
      <w:r>
        <w:rPr>
          <w:lang w:val="el" w:eastAsia="el"/>
        </w:rPr>
        <w:t>18. Γραφείο Υφυπουργού Οικονομικών κ. Θ. Σκυλακάκη</w:t>
      </w:r>
    </w:p>
    <w:p>
      <w:pPr>
        <w:spacing w:before="240" w:after="240"/>
        <w:rPr>
          <w:lang w:val="el" w:eastAsia="el"/>
        </w:rPr>
      </w:pPr>
      <w:r>
        <w:rPr>
          <w:lang w:val="el" w:eastAsia="el"/>
        </w:rPr>
        <w:t>19. Γραφείο Γεν. Γραμματέα Δημοσιονομικής Πολιτικής</w:t>
      </w:r>
    </w:p>
    <w:p>
      <w:pPr>
        <w:spacing w:before="240" w:after="240"/>
        <w:rPr>
          <w:lang w:val="el" w:eastAsia="el"/>
        </w:rPr>
      </w:pPr>
      <w:r>
        <w:rPr>
          <w:lang w:val="el" w:eastAsia="el"/>
        </w:rPr>
        <w:t>20. Γραφείο Γεν. Γραμματέως Φορολογικής Πολιτικής και Δημ. Περιουσίας</w:t>
      </w:r>
    </w:p>
    <w:p>
      <w:pPr>
        <w:spacing w:before="240" w:after="240"/>
        <w:rPr>
          <w:lang w:val="el" w:eastAsia="el"/>
        </w:rPr>
      </w:pPr>
      <w:r>
        <w:rPr>
          <w:b/>
          <w:bCs/>
          <w:i/>
          <w:iCs/>
          <w:lang w:val="el" w:eastAsia="el"/>
        </w:rPr>
        <w:t>ΙΙΙ. ΕΣΩΤΕΡΙΚΗ ΔΙΑΝΟΜΗ</w:t>
      </w:r>
    </w:p>
    <w:p>
      <w:pPr>
        <w:spacing w:before="240" w:after="240"/>
        <w:rPr>
          <w:lang w:val="el" w:eastAsia="el"/>
        </w:rPr>
      </w:pPr>
      <w:r>
        <w:rPr>
          <w:lang w:val="el" w:eastAsia="el"/>
        </w:rPr>
        <w:t>1. Γραφείο Διοικητού ΑΑΔΕ.</w:t>
      </w:r>
    </w:p>
    <w:p>
      <w:pPr>
        <w:spacing w:before="240" w:after="240"/>
        <w:rPr>
          <w:lang w:val="el" w:eastAsia="el"/>
        </w:rPr>
      </w:pPr>
      <w:r>
        <w:rPr>
          <w:lang w:val="el" w:eastAsia="el"/>
        </w:rPr>
        <w:t>2. Γραφείο κ. κ. Γενικών Διευθυντών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