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Δ1α/ΓΠ.οικ. 38269/16.6.2020</w:t>
      </w:r>
    </w:p>
    <w:p>
      <w:pPr>
        <w:pStyle w:val="Title"/>
        <w:spacing w:before="120" w:after="360"/>
        <w:rPr>
          <w:lang w:val="el" w:eastAsia="el"/>
        </w:rPr>
      </w:pPr>
      <w:r>
        <w:rPr>
          <w:lang w:val="el" w:eastAsia="el"/>
        </w:rPr>
        <w:t>Τροποποίηση της υπ’ αρ. Δ1α/οικ.22817/ 3.4.2020 κοινής απόφασης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(B’ 1177)</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Υπ’ αρ. Δ1α/ΓΠ.οικ. 38269/2020</w:t>
      </w:r>
    </w:p>
    <w:p>
      <w:pPr>
        <w:pStyle w:val="PreambelText"/>
        <w:spacing w:before="240" w:after="240"/>
        <w:rPr>
          <w:lang w:val="el" w:eastAsia="el"/>
        </w:rPr>
      </w:pPr>
      <w:r>
        <w:rPr>
          <w:lang w:val="el" w:eastAsia="el"/>
        </w:rPr>
        <w:t>(ΦΕΚ Β' 2457/21-06-2020)</w:t>
      </w:r>
    </w:p>
    <w:p>
      <w:pPr>
        <w:pStyle w:val="PreambelText"/>
        <w:spacing w:before="240" w:after="240"/>
        <w:rPr>
          <w:lang w:val="el" w:eastAsia="el"/>
        </w:rPr>
      </w:pPr>
      <w:r>
        <w:rPr>
          <w:lang w:val="el" w:eastAsia="el"/>
        </w:rPr>
        <w:t>ΟΙ ΥΠΟΥΡΓΟΙ ΟΙΚΟΝΟΜΙΚΩΝ - ΑΝΑΠΤΥΞΗΣ ΚΑΙ ΕΠΕΝΔΥΣΕΩΝ-ΥΓΕΙΑΣ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τεσσαρακοστού τετάρτου της από 20.3.2020 Πράξης Νομοθετικού Περιεχομένου (Π.Ν.Π.) (Α’ 68) και ιδίως το τρίτο εδάφιο της ως άνω παρ., όπως η ανωτέρω Π.Ν.Π. κυρώθηκε με το άρθρο 1 του ν. 4683/2020 (A’ 83).</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Το π.δ. 121/2017 «Οργανισμός του Υπουργείου Υγείας» (Α’ 148).</w:t>
      </w:r>
    </w:p>
    <w:p>
      <w:pPr>
        <w:pStyle w:val="PreambelText"/>
        <w:spacing w:before="240" w:after="240"/>
        <w:rPr>
          <w:lang w:val="el" w:eastAsia="el"/>
        </w:rPr>
      </w:pPr>
      <w:r>
        <w:rPr>
          <w:lang w:val="el" w:eastAsia="el"/>
        </w:rPr>
        <w:t>4. Το π.δ. 142/2017 «Οργανισμός Υπουργείου Οικονομικών» (Α’ 181) όπως τροποποιήθηκε με το άρθρο 1 του π.δ. 84/2019 (Α’ 123).</w:t>
      </w:r>
    </w:p>
    <w:p>
      <w:pPr>
        <w:pStyle w:val="PreambelText"/>
        <w:spacing w:before="240" w:after="240"/>
        <w:rPr>
          <w:lang w:val="el" w:eastAsia="el"/>
        </w:rPr>
      </w:pPr>
      <w:r>
        <w:rPr>
          <w:lang w:val="el" w:eastAsia="el"/>
        </w:rPr>
        <w:t>5. Την υπ’αρ. 340/2019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6. Το π.δ. 147/2017 «Οργανισμός του Υπουργείου Οικονομίας και Ανάπτυξης (Α’ 192).</w:t>
      </w:r>
    </w:p>
    <w:p>
      <w:pPr>
        <w:pStyle w:val="PreambelText"/>
        <w:spacing w:before="240" w:after="240"/>
        <w:rPr>
          <w:lang w:val="el" w:eastAsia="el"/>
        </w:rPr>
      </w:pPr>
      <w:r>
        <w:rPr>
          <w:lang w:val="el" w:eastAsia="el"/>
        </w:rPr>
        <w:t>7. Το άρθρο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8. Την υπ’ αρ. Β2α/οικ. 37256/15.6.2020 εισήγηση του Προϊσταμένου της Γενικής Διεύθυνσης Οικονομικών Υπηρεσιών του Υπουργού Υγείας, όπως αυτή προβλέπεται στην παρ. 5 του άρθρου 24 του ν. 4270/2014 (Α’143).</w:t>
      </w:r>
    </w:p>
    <w:p>
      <w:pPr>
        <w:pStyle w:val="PreambelText"/>
        <w:spacing w:before="240" w:after="240"/>
        <w:rPr>
          <w:lang w:val="el" w:eastAsia="el"/>
        </w:rPr>
      </w:pPr>
      <w:r>
        <w:rPr>
          <w:lang w:val="el" w:eastAsia="el"/>
        </w:rPr>
        <w:t>9. Το γεγονός ότι από τις διατάξεις της παρούσας προκαλείται δαπάνη σε βάρος του προϋπολογισμού ΠΔΕ 2020 (ΣΑΕ 491/1) ύψους 10.754.807,69 ευρώ στο πλαίσιο εφαρμογής του επιχειρησιακού προγράμματος «Μεταρρύθμιση Δημόσιου Τομέα 2013-2020», ενάριθμο έργο 2020 ΣΕ 491 10000.</w:t>
      </w:r>
    </w:p>
    <w:p>
      <w:pPr>
        <w:pStyle w:val="PreambelText"/>
        <w:spacing w:before="240" w:after="240"/>
        <w:rPr>
          <w:lang w:val="el" w:eastAsia="el"/>
        </w:rPr>
      </w:pPr>
      <w:r>
        <w:rPr>
          <w:lang w:val="el" w:eastAsia="el"/>
        </w:rPr>
        <w:t>10. Την υπ’αρ. Δ1α/οικ.22817/3.4.2020 κοινή απόφαση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(B’ 1177).</w:t>
      </w:r>
    </w:p>
    <w:p>
      <w:pPr>
        <w:pStyle w:val="PreambelText"/>
        <w:spacing w:before="240" w:after="240"/>
        <w:rPr>
          <w:lang w:val="el" w:eastAsia="el"/>
        </w:rPr>
      </w:pPr>
      <w:r>
        <w:rPr>
          <w:lang w:val="el" w:eastAsia="el"/>
        </w:rPr>
        <w:t>11. Ειδικότερα την ανάγκη ρύθμισης των επιμέρους λεπτομερειών σύστασης των Κ.ΟΜ.Υ. Ειδικού Σκοπού, της ημερομηνίας έναρξης λειτουργίας τους, τον καθορισμό των επιμέρους περιοχών ευθύνης τους στην Επικράτεια, των λεπτομερειών δράσης τους, τη λειτουργική τους ένταξη, τη διασύνδεσή τους με άλλες μονάδες και οργανικές δομές αναφοράς, τα επιμέρους προσόντα του στελεχιακού δυναμικού, τη διαδικασία πρόσληψης προσωπικού με σχέση εργασίας Ιδιωτικού Δικαίου Ορισμένου Χρόνου, τις ειδικότητες απασχόλησης, το χρονικό διάστημα της σύμβασης εργασίας, το ύψος των αμοιβών προσωπικού, τις δαπάνες υλοποίησης των ανωτέρω δράσεων, καθώς και τις λεπτομέρειες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pStyle w:val="PreambelText"/>
        <w:spacing w:before="240" w:after="240"/>
        <w:rPr>
          <w:lang w:val="el" w:eastAsia="el"/>
        </w:rPr>
      </w:pPr>
      <w:r>
        <w:rPr>
          <w:lang w:val="el" w:eastAsia="el"/>
        </w:rPr>
        <w:t>12. Το υπ’ αρ. 32988/28.5.2020 έγγραφο της Ε.Ο.Δ.Υ.</w:t>
      </w:r>
    </w:p>
    <w:p>
      <w:pPr>
        <w:pStyle w:val="PreambelText"/>
        <w:spacing w:before="240" w:after="240"/>
        <w:rPr>
          <w:lang w:val="el" w:eastAsia="el"/>
        </w:rPr>
      </w:pPr>
      <w:r>
        <w:rPr>
          <w:lang w:val="el" w:eastAsia="el"/>
        </w:rPr>
        <w:t>13. Το από 28.5.2020 υπηρεσιακό σημείωμα της Διεύθυνσης Ανθρώπινου Δυναμικού και Νομικών Προσώπων (Τμήμα Β’).</w:t>
      </w:r>
    </w:p>
    <w:p>
      <w:pPr>
        <w:pStyle w:val="PreambelText"/>
        <w:spacing w:before="240" w:after="240"/>
        <w:rPr>
          <w:lang w:val="el" w:eastAsia="el"/>
        </w:rPr>
      </w:pPr>
      <w:r>
        <w:rPr>
          <w:lang w:val="el" w:eastAsia="el"/>
        </w:rPr>
        <w:t xml:space="preserve">14. Την υπ’ αρ. Β2α/οικ.37256/15.6.2020. βεβαίωση της Διεύθυνσης Προϋπολογισμού και Δημοσιονομικών Αναφορών σύμφωνα με την οποία από την έκδοση της παρούσας, προκαλείται πρόσθετη δαπάνη σε βάρος του προϋπολογισμού του Ε.Ο.Δ.Υ ύψους 450.000 ευρώ, η οποία θα αντιμετωπιστεί από τις πιστώσεις του Επιχειρησιακού Προγράμματος «Μεταρρύθμιση Δημοσίου Τομέα 2014-2020»,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Τροποποιείται η περ. Α της παρ. 4 του άρθρου 1 της υπ’ αρ. Δ1α/οικ.22817/3.4.2020 κοινής απόφασης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(B’ 1177). Η διαδικασία πρόσληψης του προσωπικού διενεργείται από τον ΕΟΔΥ ως φορέα υλοποίησης. Ειδικότερα προσλαμβάνονται, με απόλυτη σειρά χρονικής προτεραιότητας αίτησης, οι ακόλουθες ειδικότητες:</w:t>
      </w:r>
    </w:p>
    <w:p>
      <w:pPr>
        <w:spacing w:before="240" w:after="240"/>
        <w:rPr>
          <w:lang w:val="el" w:eastAsia="el"/>
        </w:rPr>
      </w:pPr>
      <w:r>
        <w:rPr>
          <w:lang w:val="el" w:eastAsia="el"/>
        </w:rPr>
        <w:t>Α) πεντακόσιες (500) θέσεις ΠΕ/TE νοσηλευτών για τη στελέχωση των ΚΟΜΥ Ειδικού Σκοπού και εν ελλείψει αυτών ΤΕ Ιατρικών Εργαστηρίων/Τεχνολόγων Ιατρικών Εργαστηρίων ή ΤΕ Επισκεπτριών/των Υγείας ή ΔΕ Βοηθών Νοσηλευτών ή ΔΕ Παρασκευαστών Χημικού/Βοηθών Ιατρικών και Βιολογικών Εργαστηρίων.</w:t>
      </w:r>
    </w:p>
    <w:p>
      <w:pPr>
        <w:spacing w:before="240" w:after="240"/>
        <w:rPr>
          <w:lang w:val="el" w:eastAsia="el"/>
        </w:rPr>
      </w:pPr>
      <w:r>
        <w:rPr>
          <w:lang w:val="el" w:eastAsia="el"/>
        </w:rPr>
        <w:t>Κατά τα λοιπά ισχύει η υπ’αρ. Δ1α/οικ.22817/6.4.2020 της κοινής απόφασης των Υπουργών Οικονομικών, Ανάπτυξης και Επενδύσεων και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w:t>
      </w:r>
    </w:p>
    <w:p>
      <w:pPr>
        <w:spacing w:before="240" w:after="240"/>
        <w:rPr>
          <w:lang w:val="el" w:eastAsia="el"/>
        </w:rPr>
      </w:pPr>
      <w:r>
        <w:rPr>
          <w:lang w:val="el" w:eastAsia="el"/>
        </w:rPr>
        <w:t xml:space="preserve">Υφυπουργός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ΑΔΩΝΙΣ-ΣΠΥΡΙΔΩΝ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Δ1α/Γ.Π.οικ.58069/2020 22.09.2020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