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53543 ΕΞ 2020</w:t>
      </w:r>
    </w:p>
    <w:p>
      <w:pPr>
        <w:pStyle w:val="Title"/>
        <w:spacing w:before="120" w:after="360"/>
        <w:rPr>
          <w:lang w:val="el" w:eastAsia="el"/>
        </w:rPr>
      </w:pPr>
      <w:r>
        <w:rPr>
          <w:lang w:val="el" w:eastAsia="el"/>
        </w:rPr>
        <w:t>Σύσταση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w:t>
      </w:r>
    </w:p>
    <w:p>
      <w:pPr>
        <w:pStyle w:val="PreambelText"/>
        <w:spacing w:before="240" w:after="240"/>
        <w:rPr>
          <w:lang w:val="el" w:eastAsia="el"/>
        </w:rPr>
      </w:pPr>
      <w:r>
        <w:rPr>
          <w:lang w:val="el" w:eastAsia="el"/>
        </w:rPr>
        <w:t>01/06/2020</w:t>
      </w:r>
    </w:p>
    <w:p>
      <w:pPr>
        <w:pStyle w:val="PreambelText"/>
        <w:spacing w:before="240" w:after="240"/>
        <w:rPr>
          <w:lang w:val="el" w:eastAsia="el"/>
        </w:rPr>
      </w:pPr>
      <w:r>
        <w:rPr>
          <w:lang w:val="el" w:eastAsia="el"/>
        </w:rPr>
        <w:t>53543 020</w:t>
      </w:r>
    </w:p>
    <w:p>
      <w:pPr>
        <w:pStyle w:val="PreambelText"/>
        <w:spacing w:before="240" w:after="240"/>
        <w:rPr>
          <w:lang w:val="el" w:eastAsia="el"/>
        </w:rPr>
      </w:pPr>
      <w:r>
        <w:rPr>
          <w:lang w:val="el" w:eastAsia="el"/>
        </w:rPr>
        <w:t>(ΦΕΚ Β' 2458/22-06-2020)</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ΑΥΤΟΤΕΛΗΣ ΔΙΕΥΘΥΝΣΗ ΑΝΘΡΩΠΙΝΟΥ ΔΥΝΑΜΙΚΟΥ ΚΑΙ ΟΡΓΑΝΩΣΗΣ</w:t>
      </w:r>
    </w:p>
    <w:p>
      <w:pPr>
        <w:pStyle w:val="Heading1"/>
        <w:spacing w:before="240" w:after="240"/>
        <w:rPr>
          <w:lang w:val="el" w:eastAsia="el"/>
        </w:rPr>
      </w:pPr>
      <w:r>
        <w:rPr>
          <w:lang w:val="el" w:eastAsia="el"/>
        </w:rPr>
        <w:t xml:space="preserve">ΤΜΗΜΑ Ε΄ </w:t>
      </w:r>
    </w:p>
    <w:p>
      <w:pPr>
        <w:pStyle w:val="Heading1"/>
        <w:spacing w:before="240" w:after="240"/>
        <w:rPr>
          <w:lang w:val="el" w:eastAsia="el"/>
        </w:rPr>
      </w:pPr>
      <w:r>
        <w:rPr>
          <w:lang w:val="el" w:eastAsia="el"/>
        </w:rPr>
        <w:t>- Οργάνωσης και Ποιότητας</w:t>
      </w:r>
    </w:p>
    <w:p>
      <w:pPr>
        <w:spacing w:before="240" w:after="240"/>
        <w:rPr>
          <w:lang w:val="el" w:eastAsia="el"/>
        </w:rPr>
      </w:pPr>
      <w:r>
        <w:rPr>
          <w:lang w:val="el" w:eastAsia="el"/>
        </w:rPr>
        <w:t>Ταχ. Δ/νση: Πανεπιστημίου 37</w:t>
      </w:r>
    </w:p>
    <w:p>
      <w:pPr>
        <w:spacing w:before="240" w:after="240"/>
        <w:rPr>
          <w:lang w:val="el" w:eastAsia="el"/>
        </w:rPr>
      </w:pPr>
      <w:r>
        <w:rPr>
          <w:lang w:val="el" w:eastAsia="el"/>
        </w:rPr>
        <w:t>Τ.Κ. 101 65 ΑΘΗΝΑ</w:t>
      </w:r>
    </w:p>
    <w:p>
      <w:pPr>
        <w:spacing w:before="240" w:after="240"/>
        <w:rPr>
          <w:lang w:val="el" w:eastAsia="el"/>
        </w:rPr>
      </w:pPr>
      <w:r>
        <w:rPr>
          <w:lang w:val="el" w:eastAsia="el"/>
        </w:rPr>
        <w:t>Πληροφορίες: Γ. Κατσαλή</w:t>
      </w:r>
    </w:p>
    <w:p>
      <w:pPr>
        <w:spacing w:before="240" w:after="240"/>
        <w:rPr>
          <w:lang w:val="el" w:eastAsia="el"/>
        </w:rPr>
      </w:pPr>
      <w:r>
        <w:rPr>
          <w:lang w:val="el" w:eastAsia="el"/>
        </w:rPr>
        <w:t>Τηλ.: 210 3338481</w:t>
      </w:r>
    </w:p>
    <w:p>
      <w:pPr>
        <w:spacing w:before="240" w:after="240"/>
        <w:rPr>
          <w:lang w:val="el" w:eastAsia="el"/>
        </w:rPr>
      </w:pPr>
      <w:r>
        <w:rPr>
          <w:lang w:val="el" w:eastAsia="el"/>
        </w:rPr>
        <w:t>Fax: 210 3338202</w:t>
      </w:r>
    </w:p>
    <w:p>
      <w:pPr>
        <w:spacing w:before="240" w:after="240"/>
        <w:rPr>
          <w:lang w:val="el" w:eastAsia="el"/>
        </w:rPr>
      </w:pPr>
      <w:r>
        <w:rPr>
          <w:lang w:val="el" w:eastAsia="el"/>
        </w:rPr>
        <w:t>Email: g.katsali@minfin.gr</w:t>
      </w:r>
    </w:p>
    <w:p>
      <w:pPr>
        <w:spacing w:before="240" w:after="240"/>
        <w:rPr>
          <w:lang w:val="el" w:eastAsia="el"/>
        </w:rPr>
      </w:pPr>
      <w:r>
        <w:rPr>
          <w:b/>
          <w:bCs/>
          <w:lang w:val="el" w:eastAsia="el"/>
        </w:rPr>
        <w:t>Θέμα: «Σύσταση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στστ΄ της παρ. 3β του άρθρου 80 του π.δ. 142/2017 «Οργανισμός Υπουργείου Οικονομικών» (Α΄ 181), όπως ισχύει,</w:t>
      </w:r>
    </w:p>
    <w:p>
      <w:pPr>
        <w:pStyle w:val="StructureList1"/>
        <w:spacing w:before="120" w:after="0"/>
        <w:rPr>
          <w:lang w:val="el" w:eastAsia="el"/>
        </w:rPr>
      </w:pPr>
      <w:r>
        <w:rPr>
          <w:lang w:val="el" w:eastAsia="el"/>
        </w:rPr>
        <w:t>β)</w:t>
      </w:r>
      <w:r>
        <w:rPr>
          <w:lang w:val="en" w:eastAsia="en"/>
        </w:rPr>
        <w:tab/>
      </w:r>
      <w:r>
        <w:rPr>
          <w:lang w:val="el" w:eastAsia="el"/>
        </w:rPr>
        <w:t>των παρ. 3 και 4 του άρθρου 33 του ν. 4620/2019 «Κύρωση του Κώδικα Ποινικής Δικονομίας» (Α΄ 96),</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Της περ. ε΄ παρ. 5 του άρθρου 24 του ν. 4270/2014 «Αρχές δημοσιονομικής διαχείρισης και εποπτείας (ενσωμάτωση της Οδηγίας 2011/85/ΕΕ)-δημόσιο λογιστικό και άλλες διατάξεις» (Α΄ 143),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StructureList1"/>
        <w:spacing w:before="120" w:after="0"/>
        <w:rPr>
          <w:lang w:val="el" w:eastAsia="el"/>
        </w:rPr>
      </w:pPr>
      <w:r>
        <w:rPr>
          <w:lang w:val="el" w:eastAsia="el"/>
        </w:rPr>
        <w:t>στ)</w:t>
      </w:r>
      <w:r>
        <w:rPr>
          <w:lang w:val="en" w:eastAsia="en"/>
        </w:rPr>
        <w:tab/>
      </w:r>
      <w:r>
        <w:rPr>
          <w:lang w:val="el" w:eastAsia="el"/>
        </w:rPr>
        <w:t>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5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η)</w:t>
      </w:r>
      <w:r>
        <w:rPr>
          <w:lang w:val="en" w:eastAsia="en"/>
        </w:rPr>
        <w:tab/>
      </w:r>
      <w:r>
        <w:rPr>
          <w:lang w:val="el" w:eastAsia="el"/>
        </w:rPr>
        <w:t>των άρθρων 13 έως 15 του ν. 2690/1999 «Κύρωση του Κώδικα Διοικητικής Διαδικασίας και άλλες διατάξεις» (Α΄ 45), όπως ισχύει,</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w:t>
      </w:r>
      <w:r>
        <w:rPr>
          <w:lang w:val="en" w:eastAsia="en"/>
        </w:rPr>
        <w:tab/>
      </w:r>
      <w:r>
        <w:rPr>
          <w:lang w:val="el" w:eastAsia="el"/>
        </w:rPr>
        <w:t>του άρθρου 1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2. Την υπ’αρ. 143345 ΕΞ 2019/16.12.2019 απόφαση του Υπουργού Οικονομικών με θέμα: «Σύσταση, συγκρότηση και ορισμός μελών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 (ΑΔΑ: ΨΓΨΙΗ-6ΕΨ).</w:t>
      </w:r>
    </w:p>
    <w:p>
      <w:pPr>
        <w:spacing w:before="240" w:after="240"/>
        <w:rPr>
          <w:lang w:val="el" w:eastAsia="el"/>
        </w:rPr>
      </w:pPr>
      <w:r>
        <w:rPr>
          <w:lang w:val="el" w:eastAsia="el"/>
        </w:rPr>
        <w:t>3. Την υπ’αρ. 51054 ΕΞ 2020/26.05.2020 εισήγηση του Προϊστάμενου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επιβάρυνση στον προϋπολογισμό του Υπουργείου Οικονομικών για το τρέχον οικονομικό έτος και για τα έτη του εγκεκριμένου ΜΠΔΣ.</w:t>
      </w:r>
    </w:p>
    <w:p>
      <w:pPr>
        <w:spacing w:before="240" w:after="240"/>
        <w:rPr>
          <w:lang w:val="el" w:eastAsia="el"/>
        </w:rPr>
      </w:pPr>
      <w:r>
        <w:rPr>
          <w:lang w:val="el" w:eastAsia="el"/>
        </w:rPr>
        <w:t>4. Το από 11.05.2020 μήνυμα ηλεκτρονικού ταχυδρομείου της Διευθύντριας του γραφείου του Υφυπουργού Οικονομικών.</w:t>
      </w:r>
    </w:p>
    <w:p>
      <w:pPr>
        <w:spacing w:before="240" w:after="240"/>
        <w:rPr>
          <w:lang w:val="el" w:eastAsia="el"/>
        </w:rPr>
      </w:pPr>
      <w:r>
        <w:rPr>
          <w:lang w:val="el" w:eastAsia="el"/>
        </w:rPr>
        <w:t>5. Την ανάγκη αξιολόγησης των πληροφοριών, που σχετίζονται με την άσκηση του έργου και της αποστολής της Γενικής Διεύθυνσης του Σ.Δ.Ο.Ε.</w:t>
      </w:r>
    </w:p>
    <w:p>
      <w:pPr>
        <w:spacing w:before="240" w:after="240"/>
        <w:rPr>
          <w:lang w:val="el" w:eastAsia="el"/>
        </w:rPr>
      </w:pPr>
      <w:r>
        <w:rPr>
          <w:lang w:val="el" w:eastAsia="el"/>
        </w:rPr>
        <w:t> </w:t>
      </w:r>
    </w:p>
    <w:p>
      <w:pPr>
        <w:spacing w:before="240" w:after="240"/>
        <w:rPr>
          <w:lang w:val="el" w:eastAsia="el"/>
        </w:rPr>
      </w:pPr>
      <w:r>
        <w:rPr>
          <w:lang w:val="el" w:eastAsia="el"/>
        </w:rPr>
        <w:t xml:space="preserve">6.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Συνιστούμε στη Γενική Διεύθυνση του Σώματος Δίωξης Οικονομικού Εγκλήματος (Σ.Δ.Ο.Ε.) Επιτροπή, για τη μελέτη και αξιολόγηση πληροφοριών που σχετίζονται με την άσκηση του έργου και της αποστολής της Γενικής Διεύθυνσης του Σ.Δ.Ο.Ε.</w:t>
      </w:r>
    </w:p>
    <w:p>
      <w:pPr>
        <w:spacing w:before="240" w:after="240"/>
        <w:rPr>
          <w:lang w:val="el" w:eastAsia="el"/>
        </w:rPr>
      </w:pPr>
      <w:r>
        <w:rPr>
          <w:lang w:val="el" w:eastAsia="el"/>
        </w:rPr>
        <w:t>Η ανωτέρω Επιτροπή είναι τριμελής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Επιχειρησιακής Διεύθυνσης Σ.Δ.Ο.Ε. Αττικής, της Γενικής Διεύθυνσης του Σώματος Δίωξης Οικονομικού Εγκλήματος ως Πρόεδρο, με αναπληρωτή τον Προϊστάμενο της Διεύθυνσης Επιχειρησιακής Υποστήριξης της Κεντρικής Υπηρεσίας της Γενικής Διεύθυνσης του Σώματος Δίωξης Οικονομικού Εγκλήματος.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Στρατηγικού Σχεδιασμού και Προγραμματισμού Ερευνών της Κεντρικής Υπηρεσίας της Γενικής Διεύθυνσης του Σ.Δ.Ο.Ε. ως μέλος, με αναπληρωτή τον Προϊστάμενο του Τμήματος Γ’ Επιχειρησιακού Σχεδιασμού και Υποστήριξης, της ίδιας ως άνω Διεύθυνσης.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Α’ Υποδιεύθυνσης της Επιχειρησιακής Διεύθυνσης Σ.Δ.Ο.Ε. Αττικής, ως μέλος, με αναπληρωτή τον Προϊστάμενο του Ζ’ Τμήματος της Β’ Υποδιεύθυνσης της Επιχειρησιακής Διεύθυνσης Σ.Δ.Ο.Ε. Αττικής.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Έργο της Επιτροπής είναι:</w:t>
      </w:r>
    </w:p>
    <w:p>
      <w:pPr>
        <w:spacing w:before="240" w:after="240"/>
        <w:rPr>
          <w:lang w:val="el" w:eastAsia="el"/>
        </w:rPr>
      </w:pPr>
      <w:r>
        <w:rPr>
          <w:lang w:val="el" w:eastAsia="el"/>
        </w:rPr>
        <w:t>α. Η εξέταση του περιεχομένου κάθε πληροφορίας που εισάγεται σ΄ αυτήν, Πληροφορίες που αναφέρονται σε αρμοδιότητες άλλων Υπηρεσιών θα διαβιβάζονται σ΄ αυτές, χωρίς περαιτέρω αξιολόγηση.</w:t>
      </w:r>
    </w:p>
    <w:p>
      <w:pPr>
        <w:spacing w:before="240" w:after="240"/>
        <w:rPr>
          <w:lang w:val="el" w:eastAsia="el"/>
        </w:rPr>
      </w:pPr>
      <w:r>
        <w:rPr>
          <w:lang w:val="el" w:eastAsia="el"/>
        </w:rPr>
        <w:t>β. Η αξιολόγηση των πληροφοριών που αναφέρονται σε διάπραξη παραβάσεων, η διερεύνηση των οποίων εμπίπτει στις αρμοδιότητες του Σ.Δ.Ο.Ε.</w:t>
      </w:r>
    </w:p>
    <w:p>
      <w:pPr>
        <w:spacing w:before="240" w:after="240"/>
        <w:rPr>
          <w:lang w:val="el" w:eastAsia="el"/>
        </w:rPr>
      </w:pPr>
      <w:r>
        <w:rPr>
          <w:lang w:val="el" w:eastAsia="el"/>
        </w:rPr>
        <w:t>Η αξιολόγηση συνίσταται στο χαρακτηρισμό της πληροφορίας από πλευράς ενδιαφέροντος και αμεσότητας δράσης που απαιτεί, ειδικότερα:</w:t>
      </w:r>
    </w:p>
    <w:p>
      <w:pPr>
        <w:spacing w:before="240" w:after="240"/>
        <w:rPr>
          <w:lang w:val="el" w:eastAsia="el"/>
        </w:rPr>
      </w:pPr>
      <w:r>
        <w:rPr>
          <w:lang w:val="el" w:eastAsia="el"/>
        </w:rPr>
        <w:t>i. Ως προς το ενδιαφέρον:</w:t>
      </w:r>
    </w:p>
    <w:p>
      <w:pPr>
        <w:pStyle w:val="StructureList1"/>
        <w:spacing w:before="120" w:after="0"/>
        <w:rPr>
          <w:lang w:val="el" w:eastAsia="el"/>
        </w:rPr>
      </w:pPr>
      <w:r>
        <w:rPr>
          <w:lang w:val="el" w:eastAsia="el"/>
        </w:rPr>
        <w:t>-</w:t>
      </w:r>
      <w:r>
        <w:rPr>
          <w:lang w:val="en" w:eastAsia="en"/>
        </w:rPr>
        <w:tab/>
      </w:r>
      <w:r>
        <w:rPr>
          <w:lang w:val="el" w:eastAsia="el"/>
        </w:rPr>
        <w:t>Χωρίς ενδιαφέρον (βαθμός ενδιαφέροντος 0)</w:t>
      </w:r>
    </w:p>
    <w:p>
      <w:pPr>
        <w:spacing w:before="240" w:after="240"/>
        <w:rPr>
          <w:lang w:val="el" w:eastAsia="el"/>
        </w:rPr>
      </w:pPr>
      <w:r>
        <w:rPr>
          <w:lang w:val="el" w:eastAsia="el"/>
        </w:rPr>
        <w:t>Τίθεται με απόφαση της Επιτροπής στο αρχείο, από το οποίο μπορεί να ανασυρθεί εφόσον προκύψουν νεότερα στοιχεία,</w:t>
      </w:r>
    </w:p>
    <w:p>
      <w:pPr>
        <w:pStyle w:val="StructureList1"/>
        <w:spacing w:before="120" w:after="0"/>
        <w:rPr>
          <w:lang w:val="el" w:eastAsia="el"/>
        </w:rPr>
      </w:pPr>
      <w:r>
        <w:rPr>
          <w:lang w:val="el" w:eastAsia="el"/>
        </w:rPr>
        <w:t>-</w:t>
      </w:r>
      <w:r>
        <w:rPr>
          <w:lang w:val="en" w:eastAsia="en"/>
        </w:rPr>
        <w:tab/>
      </w:r>
      <w:r>
        <w:rPr>
          <w:lang w:val="el" w:eastAsia="el"/>
        </w:rPr>
        <w:t>Απλή μικρού ενδιαφέροντος (βαθμός ενδιαφέροντος 1)</w:t>
      </w:r>
    </w:p>
    <w:p>
      <w:pPr>
        <w:spacing w:before="240" w:after="240"/>
        <w:rPr>
          <w:lang w:val="el" w:eastAsia="el"/>
        </w:rPr>
      </w:pPr>
      <w:r>
        <w:rPr>
          <w:lang w:val="el" w:eastAsia="el"/>
        </w:rPr>
        <w:t>Τίθεται σε προσωρινό αρχείο μέχρι να διερευνηθούν οι σημαντικότερες πληροφορίες,</w:t>
      </w:r>
    </w:p>
    <w:p>
      <w:pPr>
        <w:pStyle w:val="StructureList1"/>
        <w:spacing w:before="120" w:after="0"/>
        <w:rPr>
          <w:lang w:val="el" w:eastAsia="el"/>
        </w:rPr>
      </w:pPr>
      <w:r>
        <w:rPr>
          <w:lang w:val="el" w:eastAsia="el"/>
        </w:rPr>
        <w:t>-</w:t>
      </w:r>
      <w:r>
        <w:rPr>
          <w:lang w:val="en" w:eastAsia="en"/>
        </w:rPr>
        <w:tab/>
      </w:r>
      <w:r>
        <w:rPr>
          <w:lang w:val="el" w:eastAsia="el"/>
        </w:rPr>
        <w:t>Ενδιαφέρουσα σημαντική (βαθμός ενδιαφέροντος 2) Εντάσσεται για περαιτέρω διερεύνηση στον προγραμματισμό δράσης της αρμόδιας Επιχειρησιακής Διεύθυνσης</w:t>
      </w:r>
    </w:p>
    <w:p>
      <w:pPr>
        <w:pStyle w:val="StructureList1"/>
        <w:spacing w:before="120" w:after="0"/>
        <w:rPr>
          <w:lang w:val="el" w:eastAsia="el"/>
        </w:rPr>
      </w:pPr>
      <w:r>
        <w:rPr>
          <w:lang w:val="el" w:eastAsia="el"/>
        </w:rPr>
        <w:t>-</w:t>
      </w:r>
      <w:r>
        <w:rPr>
          <w:lang w:val="en" w:eastAsia="en"/>
        </w:rPr>
        <w:tab/>
      </w:r>
      <w:r>
        <w:rPr>
          <w:lang w:val="el" w:eastAsia="el"/>
        </w:rPr>
        <w:t>Πολύ ενδιαφέρουσα εξόχως σημαντική (βαθμός ενδιαφέροντος 3)</w:t>
      </w:r>
    </w:p>
    <w:p>
      <w:pPr>
        <w:spacing w:before="240" w:after="240"/>
        <w:rPr>
          <w:lang w:val="el" w:eastAsia="el"/>
        </w:rPr>
      </w:pPr>
      <w:r>
        <w:rPr>
          <w:lang w:val="el" w:eastAsia="el"/>
        </w:rPr>
        <w:t>Διαβιβάζεται για άμεση διερεύνηση με έκδοση εντολής ελέγχου,</w:t>
      </w:r>
    </w:p>
    <w:p>
      <w:pPr>
        <w:pStyle w:val="StructureList1"/>
        <w:spacing w:before="120" w:after="0"/>
        <w:rPr>
          <w:lang w:val="el" w:eastAsia="el"/>
        </w:rPr>
      </w:pPr>
      <w:r>
        <w:rPr>
          <w:lang w:val="el" w:eastAsia="el"/>
        </w:rPr>
        <w:t>-</w:t>
      </w:r>
      <w:r>
        <w:rPr>
          <w:lang w:val="en" w:eastAsia="en"/>
        </w:rPr>
        <w:tab/>
      </w:r>
      <w:r>
        <w:rPr>
          <w:lang w:val="el" w:eastAsia="el"/>
        </w:rPr>
        <w:t xml:space="preserve">Ειδικού χειρισμού (βαθμός ενδιαφέροντος 4) Διαβιβάζεται άμεσα για την κατά προτεραιότητα διερεύνηση με έκδοση εντολής ελέγχου, με παράλληλη ενημέρωση του Γενικού Διευθυντή και του Γενικού Γραμματέα Φορολογικής Πολιτικής και Δημόσιας Περιουσίας </w:t>
      </w:r>
    </w:p>
    <w:p>
      <w:pPr>
        <w:spacing w:before="240" w:after="240"/>
        <w:rPr>
          <w:lang w:val="el" w:eastAsia="el"/>
        </w:rPr>
      </w:pPr>
      <w:r>
        <w:rPr>
          <w:lang w:val="el" w:eastAsia="el"/>
        </w:rPr>
        <w:t>ii Ως προς το επείγον των ενεργειών:</w:t>
      </w:r>
    </w:p>
    <w:p>
      <w:pPr>
        <w:pStyle w:val="StructureList1"/>
        <w:spacing w:before="120" w:after="0"/>
        <w:rPr>
          <w:lang w:val="el" w:eastAsia="el"/>
        </w:rPr>
      </w:pPr>
      <w:r>
        <w:rPr>
          <w:lang w:val="el" w:eastAsia="el"/>
        </w:rPr>
        <w:t>-</w:t>
      </w:r>
      <w:r>
        <w:rPr>
          <w:lang w:val="en" w:eastAsia="en"/>
        </w:rPr>
        <w:tab/>
      </w:r>
      <w:r>
        <w:rPr>
          <w:lang w:val="el" w:eastAsia="el"/>
        </w:rPr>
        <w:t>Κοινή: Ένταξη στον προγραμματισμό δράσης της αρμόδιας Επιχειρησιακής Διεύθυνσης (κατόπιν γνωμοδότησης της Επιτροπής).</w:t>
      </w:r>
    </w:p>
    <w:p>
      <w:pPr>
        <w:pStyle w:val="StructureList1"/>
        <w:spacing w:before="120" w:after="0"/>
        <w:rPr>
          <w:lang w:val="el" w:eastAsia="el"/>
        </w:rPr>
      </w:pPr>
      <w:r>
        <w:rPr>
          <w:lang w:val="el" w:eastAsia="el"/>
        </w:rPr>
        <w:t>-</w:t>
      </w:r>
      <w:r>
        <w:rPr>
          <w:lang w:val="en" w:eastAsia="en"/>
        </w:rPr>
        <w:tab/>
      </w:r>
      <w:r>
        <w:rPr>
          <w:lang w:val="el" w:eastAsia="el"/>
        </w:rPr>
        <w:t>Επείγουσα: Άμεση ενέργεια (έκδοση εντολής ελέγχου), με τη λήψη πληροφοριακού δελτίου.</w:t>
      </w:r>
    </w:p>
    <w:p>
      <w:pPr>
        <w:pStyle w:val="StructureList1"/>
        <w:spacing w:before="120" w:after="0"/>
        <w:rPr>
          <w:lang w:val="el" w:eastAsia="el"/>
        </w:rPr>
      </w:pPr>
      <w:r>
        <w:rPr>
          <w:lang w:val="el" w:eastAsia="el"/>
        </w:rPr>
        <w:t>-</w:t>
      </w:r>
      <w:r>
        <w:rPr>
          <w:lang w:val="en" w:eastAsia="en"/>
        </w:rPr>
        <w:tab/>
      </w:r>
      <w:r>
        <w:rPr>
          <w:lang w:val="el" w:eastAsia="el"/>
        </w:rPr>
        <w:t>Εξαιρετικώς επείγουσα: Η πληροφορία, με τη λήψη και κατόπιν έγκρισης του Προέδρου της Επιτροπής, διαβιβάζεται άμεσα για ενέργεια. Τα λοιπά μέλη της Επιτροπής ενημερώνονται στην αμέσως επόμενη συνεδρίαση της.</w:t>
      </w:r>
    </w:p>
    <w:p>
      <w:pPr>
        <w:spacing w:before="240" w:after="240"/>
        <w:rPr>
          <w:lang w:val="el" w:eastAsia="el"/>
        </w:rPr>
      </w:pPr>
      <w:r>
        <w:rPr>
          <w:lang w:val="el" w:eastAsia="el"/>
        </w:rPr>
        <w:t>Γ. Η Επιτροπή συνεδριάζει νομίμως και ευρίσκεται σε απαρτία όταν παρευρίσκονται και τα τρία (3) μέλη της, ή οι νόμιμοι αναπληρωτές τους. Συνεδριάζει τακτικά μία (1) φορά την εβδομάδα ή όποτε παραστεί ανάγκη και μετά από κλήση την προηγούμενη ημέρα, του Προέδρου της, εντός του κανονικού ωραρίου λειτουργίας των Δημοσίων Υπηρεσιών ή σε χρόνο που καλύπτεται από υπερωριακή απασχόληση, σε κατάστημα που στεγάζεται η Διεύθυνση Στρατηγικού Σχεδιασμού και Προγραμματισμού Ερευνών.</w:t>
      </w:r>
    </w:p>
    <w:p>
      <w:pPr>
        <w:spacing w:before="240" w:after="240"/>
        <w:rPr>
          <w:lang w:val="el" w:eastAsia="el"/>
        </w:rPr>
      </w:pPr>
      <w:r>
        <w:rPr>
          <w:lang w:val="el" w:eastAsia="el"/>
        </w:rPr>
        <w:t xml:space="preserve">Δ. Η υπ’αρ. 143345 ΕΞ 2019/16.12.2019 απόφαση του Υπουργού Οικονομικών (ΑΔΑ: ΨΓΨΙΗ-6ΕΨ) καταργείται. </w:t>
      </w:r>
    </w:p>
    <w:p>
      <w:pPr>
        <w:spacing w:before="240" w:after="240"/>
        <w:rPr>
          <w:lang w:val="el" w:eastAsia="el"/>
        </w:rPr>
      </w:pPr>
      <w:r>
        <w:rPr>
          <w:lang w:val="el" w:eastAsia="el"/>
        </w:rPr>
        <w:t>Ε. Η απόφαση αυτή να δημοσιευθεί στην Εφημερίδα της Κυβερνήσεως,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81729 ΕΞ 2024 10.06.2024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81729 ΕΞ 2024 10.06.2024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81729 ΕΞ 2024 10.06.2024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