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ΓΔΟΥ 148</w:t>
      </w:r>
    </w:p>
    <w:p>
      <w:pPr>
        <w:pStyle w:val="PreambelText"/>
        <w:spacing w:before="240" w:after="240"/>
        <w:rPr>
          <w:lang w:val="el" w:eastAsia="el"/>
        </w:rPr>
      </w:pPr>
      <w:r>
        <w:rPr>
          <w:b/>
          <w:bCs/>
          <w:lang w:val="el" w:eastAsia="el"/>
        </w:rPr>
        <w:t>Διαδικασία και προϋποθέσεις χορήγησης ενίσχυσης με τη μορφή επιστρεπτέας προκαταβολής σε επιχειρήσεις που επλήγησαν οικονομικά λόγω της εμφάνισης και διάδοσης της νόσου του κορωνοϊού COVID-19, κατά τους μήνες Μάρτιο, Απρίλιο και Μάιο 2020.</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ΟΙΚΟΝΟΜΙΚΩΝ - ΑΝΑΠΤΥΞΗΣ ΚΑΙ ΕΠΕΝΔΥΣΕΩΝ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Tις διατάξεις του άρθρου τρίτου του Μέρους Α’ της από 30.3.2020 Πράξης Νομοθετικού Περιεχομένου «Μέτρα αντιμετώπισης της πανδημίας του κορωνοϊού COVID-19 και άλλες κατεπείγουσες διατάξεις» (Α’ 75), που κυρώθηκε με το άρθρο 1 του ν. 4684/2020 (Α’ 86) όπως τροποποιήθηκε με το άρθρο τέταρτο της από 13.4.2020 Πράξης Νομοθετικού Περιεχομένου «Μέτρα για την αντιμετώπιση των συνεχιζόμενων συνεπειών της πανδημίας του κορωνοϊού COVID-19 και άλλες κατεπείγουσες διατάξεις», που κυρώθηκε με το άρθρο 1 του ν. 4690/2020 (Α’ 104) και ειδικότερα της παρ. 3 αυτού,</w:t>
      </w:r>
    </w:p>
    <w:p>
      <w:pPr>
        <w:pStyle w:val="PreambelText"/>
        <w:spacing w:before="240" w:after="240"/>
        <w:rPr>
          <w:lang w:val="el" w:eastAsia="el"/>
        </w:rPr>
      </w:pPr>
      <w:r>
        <w:rPr>
          <w:lang w:val="el" w:eastAsia="el"/>
        </w:rPr>
        <w:t>2. Το άρθρο 107 της Συνθήκης για τη Λειτουργία της Ευρωπαϊκής Ένωσης (ΣΛΕΕ) και ιδίως το στοιχείο β’ της παρ. 3 του άρθρου αυτού,</w:t>
      </w:r>
    </w:p>
    <w:p>
      <w:pPr>
        <w:pStyle w:val="PreambelText"/>
        <w:spacing w:before="240" w:after="240"/>
        <w:rPr>
          <w:lang w:val="el" w:eastAsia="el"/>
        </w:rPr>
      </w:pPr>
      <w:r>
        <w:rPr>
          <w:lang w:val="el" w:eastAsia="el"/>
        </w:rPr>
        <w:t>3. Τον Κανονισμό (ΕΕ) 2013/1407 της Επιτροπής, της 18ης Δεκεμβρίου 2013 σχετικά με την εφαρμογή των άρθρων 107 και 108 της Συνθήκης για τη λειτουργία της Ευρωπαϊκής Ένωσης στις ενισχύσεις ήσσονος σημασίας (L 352),</w:t>
      </w:r>
    </w:p>
    <w:p>
      <w:pPr>
        <w:pStyle w:val="PreambelText"/>
        <w:spacing w:before="240" w:after="240"/>
        <w:rPr>
          <w:lang w:val="el" w:eastAsia="el"/>
        </w:rPr>
      </w:pPr>
      <w:r>
        <w:rPr>
          <w:lang w:val="el" w:eastAsia="el"/>
        </w:rPr>
        <w:t>4. Τον Κανονισμό (ΕΕ) 2014/ 651 της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(L 187),</w:t>
      </w:r>
    </w:p>
    <w:p>
      <w:pPr>
        <w:pStyle w:val="PreambelText"/>
        <w:spacing w:before="240" w:after="240"/>
        <w:rPr>
          <w:lang w:val="el" w:eastAsia="el"/>
        </w:rPr>
      </w:pPr>
      <w:r>
        <w:rPr>
          <w:lang w:val="el" w:eastAsia="el"/>
        </w:rPr>
        <w:t>5. Τον Κανονισμό (ΕΕ) 2013/1301 του Ευρωπαϊκού Κοινοβουλίου και του Συμβουλίου της 17ης Δεκεμβρίου 2013 σχετικά με το Ευρωπαϊκό Ταμείο Περιφερειακής Ανάπτυξης και για τη θέσπιση ειδικών διατάξεων σχετικά με τον στόχο «Επενδύσεις στην ανάπτυξη και την απασχόληση» και για την κατάργηση του κανονισμού (ΕΚ) υπ’ αρ. 1080/2006 (L 347), όπως τροποποιήθηκε με τον Κανονισμό (ΕΕ) 2020/460 του Ευρωπαϊκού Κοινοβουλίου της 30ης Μαρτίου 2020 (L 99) και ειδικότερα την τροποποίηση της παρ. 1 του άρθρου 3 του Κανονισμού 2013/1301,</w:t>
      </w:r>
    </w:p>
    <w:p>
      <w:pPr>
        <w:pStyle w:val="PreambelText"/>
        <w:spacing w:before="240" w:after="240"/>
        <w:rPr>
          <w:lang w:val="el" w:eastAsia="el"/>
        </w:rPr>
      </w:pPr>
      <w:r>
        <w:rPr>
          <w:lang w:val="el" w:eastAsia="el"/>
        </w:rPr>
        <w:t>6. Τον Κανονισμό (ΕΕ) 2013/1303 του Ευρωπαϊκού Κοινοβουλίου και του Συμβουλίου της 17ης Δεκεμβρίου 2013 περί καθορισμού κοινών διατάξεων για το Ευρωπαϊκό Ταμείο Περιφερειακής Ανάπτυξης, το Ευρωπαϊκό Κοινωνικό Ταμείο, το Ταμείο Συνοχής, το Ευρωπαϊκό Γεωργικό Ταμείο Αγροτικής Ανάπτυξης και το Ευρωπαϊκό Ταμείο Θάλασσας και Αλιείας και περί καθορισμού γενικών διατάξεων για το Ευρωπαϊκό Ταμείο Περιφερειακής Ανάπτυξης, το Ευρωπαϊκό Κοινωνικό Ταμείο, το Ταμείο Συνοχής και το Ευρωπαϊκό Ταμείο Θάλασσας και Αλιείας και για την κατάργηση του κανονισμού (ΕΚ) υπ’ αρ. 1083/2006 (L 347), όπως τροποποιήθηκε και ισχύει,</w:t>
      </w:r>
    </w:p>
    <w:p>
      <w:pPr>
        <w:pStyle w:val="PreambelText"/>
        <w:spacing w:before="240" w:after="240"/>
        <w:rPr>
          <w:lang w:val="el" w:eastAsia="el"/>
        </w:rPr>
      </w:pPr>
      <w:r>
        <w:rPr>
          <w:lang w:val="el" w:eastAsia="el"/>
        </w:rPr>
        <w:t>7. Την ανακοίνωση της Ευρωπαϊκής Επιτροπής (ΕΕ) υπ’ αρ. C(2020) 1863/19.03.2020 «Προσωρινό πλαίσιο για τη λήψη μέτρων κρατικής ενίσχυσης με σκοπό να στηριχθεί η οικονομία κατά τη διάρκεια της τρέχουσας έξαρσης της νόσου COVID-19», όπως ισχύει,</w:t>
      </w:r>
    </w:p>
    <w:p>
      <w:pPr>
        <w:pStyle w:val="PreambelText"/>
        <w:spacing w:before="240" w:after="240"/>
        <w:rPr>
          <w:lang w:val="el" w:eastAsia="el"/>
        </w:rPr>
      </w:pPr>
      <w:r>
        <w:rPr>
          <w:lang w:val="el" w:eastAsia="el"/>
        </w:rPr>
        <w:t>8. Τις διατάξεις του ν. 4314/2014 «Α)για τη διαχείριση, τον έλεγχο και εφαρμογή αναπτυξιακών παρεμβάσεων για την προγραμματική περίοδο 2014-2020, Β) Ενσωμάτωση της Οδηγίας 2012/17 του Ευρωπαϊκού Κοινοβουλίου και του Συμβουλίου της 13ης Ιουνίου 2012 (ΕΕ L 156/16.6.2012) στο ελληνικό δίκαιο, τροποποίηση του ν. 3419/2005 (Α’ 297) και άλλες διατάξεις» (Α’ 265), όπως τροποποιήθηκε και ισχύει,</w:t>
      </w:r>
    </w:p>
    <w:p>
      <w:pPr>
        <w:pStyle w:val="PreambelText"/>
        <w:spacing w:before="240" w:after="240"/>
        <w:rPr>
          <w:lang w:val="el" w:eastAsia="el"/>
        </w:rPr>
      </w:pPr>
      <w:r>
        <w:rPr>
          <w:lang w:val="el" w:eastAsia="el"/>
        </w:rPr>
        <w:t>9. Τις διατάξεις του ν. 4270/2014 «Αρχές δημοσιονομικής διαχείρισης και εποπτείας (ενσωμάτωση της Οδηγίας 2011/85/ΕΕ) - δημόσιο λογιστικό και άλλες διατάξεις» (Α’ 143) και ειδικότερα τα άρθρα 23, 56, 78, 79 και 80,</w:t>
      </w:r>
    </w:p>
    <w:p>
      <w:pPr>
        <w:pStyle w:val="PreambelText"/>
        <w:spacing w:before="240" w:after="240"/>
        <w:rPr>
          <w:lang w:val="el" w:eastAsia="el"/>
        </w:rPr>
      </w:pPr>
      <w:r>
        <w:rPr>
          <w:lang w:val="el" w:eastAsia="el"/>
        </w:rPr>
        <w:t>10. Τις διατάξεις της παρ. 4 της Υποπαρ. Β.10 της Παρ. Β του άρθρου πρώτου του ν. 4152/2013 «Επείγοντα μέτρα εφαρμογής του ν. 4046/2012, του ν. 4093/2012 και του ν. 4172/2013» (Α’ 107),</w:t>
      </w:r>
    </w:p>
    <w:p>
      <w:pPr>
        <w:pStyle w:val="PreambelText"/>
        <w:spacing w:before="240" w:after="240"/>
        <w:rPr>
          <w:lang w:val="el" w:eastAsia="el"/>
        </w:rPr>
      </w:pPr>
      <w:r>
        <w:rPr>
          <w:lang w:val="el" w:eastAsia="el"/>
        </w:rPr>
        <w:t>11. Τις διατάξεις του ν. 3861/2010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 (Α’ 112),</w:t>
      </w:r>
    </w:p>
    <w:p>
      <w:pPr>
        <w:pStyle w:val="PreambelText"/>
        <w:spacing w:before="240" w:after="240"/>
        <w:rPr>
          <w:lang w:val="el" w:eastAsia="el"/>
        </w:rPr>
      </w:pPr>
      <w:r>
        <w:rPr>
          <w:lang w:val="el" w:eastAsia="el"/>
        </w:rPr>
        <w:t>12. Τις διατάξεις του ν.δ. 356/1974 (Α’ 90), όπως ισχύουν,</w:t>
      </w:r>
    </w:p>
    <w:p>
      <w:pPr>
        <w:pStyle w:val="PreambelText"/>
        <w:spacing w:before="240" w:after="240"/>
        <w:rPr>
          <w:lang w:val="el" w:eastAsia="el"/>
        </w:rPr>
      </w:pPr>
      <w:r>
        <w:rPr>
          <w:lang w:val="el" w:eastAsia="el"/>
        </w:rPr>
        <w:t>13. Το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14. Το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PreambelText"/>
        <w:spacing w:before="240" w:after="240"/>
        <w:rPr>
          <w:lang w:val="el" w:eastAsia="el"/>
        </w:rPr>
      </w:pPr>
      <w:r>
        <w:rPr>
          <w:lang w:val="el" w:eastAsia="el"/>
        </w:rPr>
        <w:t>15. Τo π.δ. 54/2018 «Ορισμός του περιεχομένου και του χρόνου έναρξης της εφαρμογής του Λογιστικού Πλαισίου της Γενικής Κυβέρνησης» (Α’ 103),</w:t>
      </w:r>
    </w:p>
    <w:p>
      <w:pPr>
        <w:pStyle w:val="PreambelText"/>
        <w:spacing w:before="240" w:after="240"/>
        <w:rPr>
          <w:lang w:val="el" w:eastAsia="el"/>
        </w:rPr>
      </w:pPr>
      <w:r>
        <w:rPr>
          <w:lang w:val="el" w:eastAsia="el"/>
        </w:rPr>
        <w:t>16. Το π.δ. 142/2017 «Οργανισμός Υπουργείου Οικονομικών» (Α’ 181),</w:t>
      </w:r>
    </w:p>
    <w:p>
      <w:pPr>
        <w:pStyle w:val="PreambelText"/>
        <w:spacing w:before="240" w:after="240"/>
        <w:rPr>
          <w:lang w:val="el" w:eastAsia="el"/>
        </w:rPr>
      </w:pPr>
      <w:r>
        <w:rPr>
          <w:lang w:val="el" w:eastAsia="el"/>
        </w:rPr>
        <w:t>17. Το π.δ. 147/2017 «Οργανισμός του Υπουργείου Οικονομίας και Ανάπτυξης» (Α’ 192),</w:t>
      </w:r>
    </w:p>
    <w:p>
      <w:pPr>
        <w:pStyle w:val="PreambelText"/>
        <w:spacing w:before="240" w:after="240"/>
        <w:rPr>
          <w:lang w:val="el" w:eastAsia="el"/>
        </w:rPr>
      </w:pPr>
      <w:r>
        <w:rPr>
          <w:lang w:val="el" w:eastAsia="el"/>
        </w:rPr>
        <w:t>18. Το π.δ. 80/2016 «Ανάληψη υποχρεώσεων από τους διατάκτες» (Α’ 145),</w:t>
      </w:r>
    </w:p>
    <w:p>
      <w:pPr>
        <w:pStyle w:val="PreambelText"/>
        <w:spacing w:before="240" w:after="240"/>
        <w:rPr>
          <w:lang w:val="el" w:eastAsia="el"/>
        </w:rPr>
      </w:pPr>
      <w:r>
        <w:rPr>
          <w:lang w:val="el" w:eastAsia="el"/>
        </w:rPr>
        <w:t>19. Το άρθρο 90 του Κώδικα Νομοθεσίας για την Κυβέρνηση και τα κυβερνητικά όργανα, που κυρώθηκε με το άρθρο πρώτο του π.δ. 63/2005 (Α’ 98), όπως διατηρήθηκε σε ισχύ με την παρ. 22 του άρθρου 119 του ν. 4622/2019 (Α’ 133),</w:t>
      </w:r>
    </w:p>
    <w:p>
      <w:pPr>
        <w:pStyle w:val="PreambelText"/>
        <w:spacing w:before="240" w:after="240"/>
        <w:rPr>
          <w:lang w:val="el" w:eastAsia="el"/>
        </w:rPr>
      </w:pPr>
      <w:r>
        <w:rPr>
          <w:lang w:val="el" w:eastAsia="el"/>
        </w:rPr>
        <w:t>20. Την υπ’ αρ. Υ2/09.07.2019 απόφαση του Πρωθυπουργού «Σύσταση θέσεων Αναπληρωτή Υπουργού και Υφυπουργών» (Β’ 2901),</w:t>
      </w:r>
    </w:p>
    <w:p>
      <w:pPr>
        <w:pStyle w:val="PreambelText"/>
        <w:spacing w:before="240" w:after="240"/>
        <w:rPr>
          <w:lang w:val="el" w:eastAsia="el"/>
        </w:rPr>
      </w:pPr>
      <w:r>
        <w:rPr>
          <w:lang w:val="el" w:eastAsia="el"/>
        </w:rPr>
        <w:t>21. Την υπ’ αρ. 339/18.7.2019 κοινή απόφαση του Πρωθυπουργού και του Υπουργού Οικονομικών «Ανάθεση αρμοδιοτήτων στον Υφυπουργό Οικονομικών, Απόστολο Βεσυρόπουλο» (Β’ 3051),</w:t>
      </w:r>
    </w:p>
    <w:p>
      <w:pPr>
        <w:pStyle w:val="PreambelText"/>
        <w:spacing w:before="240" w:after="240"/>
        <w:rPr>
          <w:lang w:val="el" w:eastAsia="el"/>
        </w:rPr>
      </w:pPr>
      <w:r>
        <w:rPr>
          <w:lang w:val="el" w:eastAsia="el"/>
        </w:rPr>
        <w:t>22. Την υπ’ αρ. 340/18.7.2019 κοινή απόφαση του Πρωθυπουργού και του Υπουργού Οικονομικών «Ανάθεση αρμοδιοτήτων στον Υφυπουργό Οικονομικών, Θεόδωρο Σκυλακάκη» (Β’ 3051),</w:t>
      </w:r>
    </w:p>
    <w:p>
      <w:pPr>
        <w:pStyle w:val="PreambelText"/>
        <w:spacing w:before="240" w:after="240"/>
        <w:rPr>
          <w:lang w:val="el" w:eastAsia="el"/>
        </w:rPr>
      </w:pPr>
      <w:r>
        <w:rPr>
          <w:lang w:val="el" w:eastAsia="el"/>
        </w:rPr>
        <w:t>23. Την υπ’ αρ. 47/18.07.2019 κοινή απόφαση του Πρωθυπουργού και του Υπουργού Ανάπτυξης και Επενδύσεων «Ανάθεση αρμοδιοτήτων στον Υφυπουργό Ανάπτυξης και Επενδύσεων, Ιωάννη Τσακίρη» (Β’ 3100),</w:t>
      </w:r>
    </w:p>
    <w:p>
      <w:pPr>
        <w:pStyle w:val="PreambelText"/>
        <w:spacing w:before="240" w:after="240"/>
        <w:rPr>
          <w:lang w:val="el" w:eastAsia="el"/>
        </w:rPr>
      </w:pPr>
      <w:r>
        <w:rPr>
          <w:lang w:val="el" w:eastAsia="el"/>
        </w:rPr>
        <w:t>24. Την υπ’ αρ. 1/20.01.2016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της παρ. 10 του άρθρου 41 του ν. 4389/2016, όπως ισχύουν, την υπ’ αρ. 39/3/30-11-2017 απόφαση του Συμβουλίου Διοίκησης της Α.Α.Δ.Ε. «Ανανέωσης θητείας του Διοικητή της Ανεξάρτητης Αρχής Δημοσίων Εσόδων» (Υ.Ο.Δ.Δ. 689) καθώς και την υπ’ αρ. 5294/17.1.2020 απόφαση Υπουργού Οικονομικών «Ανανέωση της θητείας του Διοικητή της Ανεξάρτητης Αρχής Δημοσίων Εσόδων» (Υ.Ο.Δ.Δ. 27).</w:t>
      </w:r>
    </w:p>
    <w:p>
      <w:pPr>
        <w:pStyle w:val="PreambelText"/>
        <w:spacing w:before="240" w:after="240"/>
        <w:rPr>
          <w:lang w:val="el" w:eastAsia="el"/>
        </w:rPr>
      </w:pPr>
      <w:r>
        <w:rPr>
          <w:lang w:val="el" w:eastAsia="el"/>
        </w:rPr>
        <w:t>25. Την υπ’ αρ. ΓΔΟΥ131/13.06.2020 κοινή απόφαση των Υπουργών Οικονομικών και Ανάπτυξης και Επενδύσεων «Διαδικασία υποβολής εκδήλωσης ενδιαφέροντος για το προσωρινό μέτρο ενίσχυσης με τη μορφή Επιστρεπτέας Προκαταβολής σε επιχειρήσεις που επλήγησαν οικονομικά λόγω της εμφάνισης και διάδοσης του κορωνοϊού COVID-19 κατά τους μήνες Μάρτιο, Απρίλιο και Μάιο 2020» (Β’ 2276),</w:t>
      </w:r>
    </w:p>
    <w:p>
      <w:pPr>
        <w:pStyle w:val="PreambelText"/>
        <w:spacing w:before="240" w:after="240"/>
        <w:rPr>
          <w:lang w:val="el" w:eastAsia="el"/>
        </w:rPr>
      </w:pPr>
      <w:r>
        <w:rPr>
          <w:lang w:val="el" w:eastAsia="el"/>
        </w:rPr>
        <w:t>26. Την υπ’ αρ. ΓΔΟΥ 94/2.5.2020 κοινή απόφαση των Υπουργών Οικονομικών και Ανάπτυξης και Επενδύσεων «Διαδικασία και Προϋποθέσεις χορήγησης ενίσχυσης με η μορφή επιστρεπτέας προκαταβολής σε επιχειρήσεις που επλήγησαν οικονομικά λόγω της εμφάνισης και διάδοσης της νόσου του κορωνοϊού COVID-19» (Β’ 1645), όπως τροποποιήθηκε με την υπ’ αρ. ΓΔΟΥ 101/15.5.2020 (Β’ 1862) όμοια απόφαση,</w:t>
      </w:r>
    </w:p>
    <w:p>
      <w:pPr>
        <w:pStyle w:val="PreambelText"/>
        <w:spacing w:before="240" w:after="240"/>
        <w:rPr>
          <w:lang w:val="el" w:eastAsia="el"/>
        </w:rPr>
      </w:pPr>
      <w:r>
        <w:rPr>
          <w:lang w:val="el" w:eastAsia="el"/>
        </w:rPr>
        <w:t>27. Την υπ’ αρ. Α.1076/2.4.2020 κοινή απόφαση των Υπουργών Οικονομικών και Ανάπτυξης και Επενδύσεων «Ηλεκτρονική πλατφόρμα για την υλοποίηση του προσωρινού μέτρου ενίσχυσης με τη μορφή Επιστρεπτέας Προκαταβολής σε επιχειρήσεις που επλήγησαν οικονομικά λόγω της εμφάνισης και διάδοσης του κορωνοϊού COVID-19 και διαδικασία υποβολής εκδήλωσης ενδιαφέροντος» (Β’ 1135), όπως τροποποιήθηκε με τις υπ’ αρ. Α.1080/9.4.2020 (Β’ 1294) και Α.1091/13.4.2020 (Β’ 1466) όμοιες αποφάσεις,</w:t>
      </w:r>
    </w:p>
    <w:p>
      <w:pPr>
        <w:pStyle w:val="PreambelText"/>
        <w:spacing w:before="240" w:after="240"/>
        <w:rPr>
          <w:lang w:val="el" w:eastAsia="el"/>
        </w:rPr>
      </w:pPr>
      <w:r>
        <w:rPr>
          <w:lang w:val="el" w:eastAsia="el"/>
        </w:rPr>
        <w:t>28. Την υπ’ αρ. 137675/EΥΘΥ1016/19.12.2018 απόφαση του Υφυπουργού Οικονομίας και Ανάπτυξης «Αντικατάσταση της υπ’ αριθμ. 110427/EΥΘΥ/1020/20.10.2016 (ΦΕΚ Β’ 3521) υπουργικής απόφασης με τίτλο “Τροποποίηση και αντικατάσταση της υπ’ αριθμ. 81986/ ΕΥΘΥ712/31.7.2015 (Β’ 1822) υπουργικής απόφασης"Εθνικοί κανόνες επιλεξιμότητας δαπανών για τα προγράμματα του ΕΣΠΑ 2014-2020 - Έλεγχοι νομιμότητας δημοσίων συμβάσεων συγχρηματοδοτούμενων πράξεων ΕΣΠΑ 2014-2020 από Αρχές Διαχείρισης και Ενδιάμεσους Φορείς - Διαδικασία ενστάσεων επί των αποτελεσμάτων αξιολόγησης πράξεων"”» (Β’ 5968), όπως ισχύει.</w:t>
      </w:r>
    </w:p>
    <w:p>
      <w:pPr>
        <w:pStyle w:val="PreambelText"/>
        <w:spacing w:before="240" w:after="240"/>
        <w:rPr>
          <w:lang w:val="el" w:eastAsia="el"/>
        </w:rPr>
      </w:pPr>
      <w:r>
        <w:rPr>
          <w:lang w:val="el" w:eastAsia="el"/>
        </w:rPr>
        <w:t>29. Την υπ’ αρ. 134453/23.12.2015 κοινή απόφαση των Υπουργών Οικονομίας Ανάπτυξης και Τουρισμού και Οικονομικών «Ρυθμίσεις για τις πληρωμές των δαπανών του προγράμματος Δημοσίων Επενδύσεων_ΠΔΕ (Τροποποίηση και αντικατάσταση της κοινής υπουργικής απόφασης 46274/26.09.2014 (ΦΕΚ 2573/τ.Β’)» (Β’ 2857),</w:t>
      </w:r>
    </w:p>
    <w:p>
      <w:pPr>
        <w:pStyle w:val="PreambelText"/>
        <w:spacing w:before="240" w:after="240"/>
        <w:rPr>
          <w:lang w:val="el" w:eastAsia="el"/>
        </w:rPr>
      </w:pPr>
      <w:r>
        <w:rPr>
          <w:lang w:val="el" w:eastAsia="el"/>
        </w:rPr>
        <w:t>30. Την υπ’ αρ. 126829 ΕΥΘΥ 1217/8.12.2015 κοινή απόφαση των Υπουργών Οικονομίας, Ανάπτυξης και Τουρισμού και Οικονομικών «Σύστημα δημοσιονομικών διορθώσεων και διαδικασίες ανάκτησης αχρεωστήτως ή παρανόμως καταβληθέντων ποσών από πόρους του κρατικού προϋπολογισμού για την υλοποίηση προγραμμάτων συγχρηματοδοτούμενων στο πλαίσιο του ΕΣΠΑ 2014-2020 σύμφωνα με το άρ. 22 του ν. 4314/2014» (Β’ 2784),</w:t>
      </w:r>
    </w:p>
    <w:p>
      <w:pPr>
        <w:pStyle w:val="PreambelText"/>
        <w:spacing w:before="240" w:after="240"/>
        <w:rPr>
          <w:lang w:val="el" w:eastAsia="el"/>
        </w:rPr>
      </w:pPr>
      <w:r>
        <w:rPr>
          <w:lang w:val="el" w:eastAsia="el"/>
        </w:rPr>
        <w:t>31. Την ανάγκη στήριξης των επιχειρήσεων που πλήττονται οικονομικά λόγω της εμφάνισης και διάδοσης του κορωνοϊού COVID-19,</w:t>
      </w:r>
    </w:p>
    <w:p>
      <w:pPr>
        <w:pStyle w:val="PreambelText"/>
        <w:spacing w:before="240" w:after="240"/>
        <w:rPr>
          <w:lang w:val="el" w:eastAsia="el"/>
        </w:rPr>
      </w:pPr>
      <w:r>
        <w:rPr>
          <w:lang w:val="el" w:eastAsia="el"/>
        </w:rPr>
        <w:t>32. Την υπ’ αρ. 2/2835/ΔΠΓΚ/02.07.2020 εισήγηση της Διεύθυνσης Προϋπολογισμού Γενικής Κυβέρνησης του Υπουργείου Οικονομικών,</w:t>
      </w:r>
    </w:p>
    <w:p>
      <w:pPr>
        <w:pStyle w:val="PreambelText"/>
        <w:spacing w:before="240" w:after="240"/>
        <w:rPr>
          <w:lang w:val="el" w:eastAsia="el"/>
        </w:rPr>
      </w:pPr>
      <w:r>
        <w:rPr>
          <w:lang w:val="el" w:eastAsia="el"/>
        </w:rPr>
        <w:t>33. Την υπ’ αρ. 68622 ΕΞ 2020/02.07.2020 εισήγηση της Γενικής Διεύθυνσης Οικονομικών Υπηρεσιών του Υπουργείου Οικονομικών,</w:t>
      </w:r>
    </w:p>
    <w:p>
      <w:pPr>
        <w:pStyle w:val="PreambelText"/>
        <w:spacing w:before="240" w:after="240"/>
        <w:rPr>
          <w:lang w:val="el" w:eastAsia="el"/>
        </w:rPr>
      </w:pPr>
      <w:r>
        <w:rPr>
          <w:lang w:val="el" w:eastAsia="el"/>
        </w:rPr>
        <w:t>34. Το γεγονός ότι από τις διατάξεις της παρούσας απόφασης προκαλείται πρόσθετη δαπάνη ύψους ενός δισεκατομμυρίου εξήντα εκατομμυρίων (1.060.000.000) ευρώ, για το τρέχον οικονομικό έτος, σε βάρος του τακτικού προϋπολογισμού του Ειδικού Φορέα 1023-7110000000 «Γενικές Κρατικές Δαπάνες» του Υπουργείου Οικονομικών και του ΑΛΕ 2310803020 «Ενίσχυση με τη μορφή επιστρεπτέας προκαταβολής σε ιδιωτικές επιχειρήσεις με νομική μορφή», η οποία θα αντιμετωπιστεί με μεταφορά πιστώσεων από τον ΑΛΕ 2910601058 «Πιστώσεις για δράσεις που σχετίζονται με την υλοποίηση μέτρων προστασίας της δημόσιας υγείας από τον κορωνοϊό», ενώ η δαπάνη ύψους τριακοσίων είκοσι εκατομμυρίων (320.000.000) ευρώ στον προϋπολογισμό του Προγράμματος Δημοσίων Επενδύσεων θα αντιμετωπιστεί από το διαθέσιμο υπόλοιπο της ΣΑΕ 051/2,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Σκοπός</w:t>
      </w:r>
    </w:p>
    <w:p>
      <w:pPr>
        <w:pStyle w:val="MainText"/>
        <w:spacing w:before="120" w:after="0"/>
        <w:rPr>
          <w:lang w:val="el" w:eastAsia="el"/>
        </w:rPr>
      </w:pPr>
      <w:r>
        <w:rPr>
          <w:b/>
          <w:bCs/>
          <w:lang w:val="el" w:eastAsia="el"/>
        </w:rPr>
        <w:t>1.</w:t>
      </w:r>
      <w:r>
        <w:rPr>
          <w:lang w:val="el" w:eastAsia="el"/>
        </w:rPr>
        <w:t xml:space="preserve"> Με την παρούσα απόφαση θεσπίζεται καθεστώς ενίσχυσης με τη μορφή της επιστρεπτέας προκαταβολής για ιδιωτικές επιχειρήσεις, ανεξαρτήτως κλάδου, που επλήγησαν οικονομικά λόγω της εμφάνισης και διάδοσης της νόσου του κορωνοϊού COVID-19 (COVID-19) για τους μήνες Μάρτιο, Απρίλιο και Μάιο το 2020.</w:t>
      </w:r>
    </w:p>
    <w:p>
      <w:pPr>
        <w:pStyle w:val="MainText"/>
        <w:spacing w:before="120" w:after="0"/>
        <w:rPr>
          <w:lang w:val="el" w:eastAsia="el"/>
        </w:rPr>
      </w:pPr>
      <w:r>
        <w:rPr>
          <w:b/>
          <w:bCs/>
          <w:lang w:val="el" w:eastAsia="el"/>
        </w:rPr>
        <w:t>2.</w:t>
      </w:r>
      <w:r>
        <w:rPr>
          <w:lang w:val="el" w:eastAsia="el"/>
        </w:rPr>
        <w:t xml:space="preserve"> Οι μεμονωμένες ενισχύσεις στο πλαίσιο της παρούσας χορηγούνται είτε:</w:t>
      </w:r>
    </w:p>
    <w:p>
      <w:pPr>
        <w:pStyle w:val="StructureList1"/>
        <w:spacing w:before="120" w:after="0"/>
        <w:rPr>
          <w:lang w:val="el" w:eastAsia="el"/>
        </w:rPr>
      </w:pPr>
      <w:r>
        <w:rPr>
          <w:lang w:val="el" w:eastAsia="el"/>
        </w:rPr>
        <w:t>α)</w:t>
      </w:r>
      <w:r>
        <w:rPr>
          <w:lang w:val="en" w:eastAsia="en"/>
        </w:rPr>
        <w:tab/>
      </w:r>
      <w:r>
        <w:rPr>
          <w:lang w:val="el" w:eastAsia="el"/>
        </w:rPr>
        <w:t>σύμφωνα με τους όρους της υπ’ αρ. C(2020) 1863/19.03.2020 Ανακοίνωσης της Ευρωπαϊκής Επιτροπής (ΕΕ) «Προσωρινό πλαίσιο για τη λήψη μέτρων κρατικής ενίσχυσης με σκοπό να στηριχθεί η οικονομία κατά τη διάρκεια της τρέχουσας έξαρσης της νόσου COVID-19», όπως ισχύει, είτε</w:t>
      </w:r>
    </w:p>
    <w:p>
      <w:pPr>
        <w:pStyle w:val="StructureList1"/>
        <w:spacing w:before="120" w:after="0"/>
        <w:rPr>
          <w:lang w:val="el" w:eastAsia="el"/>
        </w:rPr>
      </w:pPr>
      <w:r>
        <w:rPr>
          <w:lang w:val="el" w:eastAsia="el"/>
        </w:rPr>
        <w:t>β)</w:t>
      </w:r>
      <w:r>
        <w:rPr>
          <w:lang w:val="en" w:eastAsia="en"/>
        </w:rPr>
        <w:tab/>
      </w:r>
      <w:r>
        <w:rPr>
          <w:lang w:val="el" w:eastAsia="el"/>
        </w:rPr>
        <w:t>σύμφωνα με τους όρους του Κανονισμού (ΕΕ) 2013/1407 για τις ενισχύσεις ήσσονος σημασίας (Κανονισμός de minimis).</w:t>
      </w:r>
    </w:p>
    <w:p>
      <w:pPr>
        <w:pStyle w:val="MainText"/>
        <w:spacing w:before="120" w:after="0"/>
        <w:rPr>
          <w:lang w:val="el" w:eastAsia="el"/>
        </w:rPr>
      </w:pPr>
      <w:r>
        <w:rPr>
          <w:b/>
          <w:bCs/>
          <w:lang w:val="el" w:eastAsia="el"/>
        </w:rPr>
        <w:t>3.</w:t>
      </w:r>
      <w:r>
        <w:rPr>
          <w:lang w:val="el" w:eastAsia="el"/>
        </w:rPr>
        <w:t xml:space="preserve"> Η ενίσχυση με τη μορφή της επιστρεπτέας προκαταβολής είναι ακατάσχετη, αφορολόγητη και δεν συμψηφίζεται με οποιαδήποτε οφειλή.</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Ορισμοί</w:t>
      </w:r>
    </w:p>
    <w:p>
      <w:pPr>
        <w:spacing w:before="240" w:after="240"/>
        <w:rPr>
          <w:lang w:val="el" w:eastAsia="el"/>
        </w:rPr>
      </w:pPr>
      <w:r>
        <w:rPr>
          <w:lang w:val="el" w:eastAsia="el"/>
        </w:rPr>
        <w:t>Για τους σκοπούς της παρούσας, ισχύουν οι ακόλουθοι ορισμοί:</w:t>
      </w:r>
    </w:p>
    <w:p>
      <w:pPr>
        <w:pStyle w:val="MainText"/>
        <w:spacing w:before="120" w:after="0"/>
        <w:rPr>
          <w:lang w:val="el" w:eastAsia="el"/>
        </w:rPr>
      </w:pPr>
      <w:r>
        <w:rPr>
          <w:b/>
          <w:bCs/>
          <w:lang w:val="el" w:eastAsia="el"/>
        </w:rPr>
        <w:t>1.</w:t>
      </w:r>
      <w:r>
        <w:rPr>
          <w:lang w:val="el" w:eastAsia="el"/>
        </w:rPr>
        <w:t xml:space="preserve"> Επιστρεπτέα προκαταβολή: ενίσχυση η οποία χορηγείται σε επιχειρήσεις και η οποία επιστρέφεται, εν όλω ή εν μέρει, υπό συγκεκριμένους όρους και προϋποθέσεις.</w:t>
      </w:r>
    </w:p>
    <w:p>
      <w:pPr>
        <w:pStyle w:val="MainText"/>
        <w:spacing w:before="120" w:after="0"/>
        <w:rPr>
          <w:lang w:val="el" w:eastAsia="el"/>
        </w:rPr>
      </w:pPr>
      <w:r>
        <w:rPr>
          <w:b/>
          <w:bCs/>
          <w:lang w:val="el" w:eastAsia="el"/>
        </w:rPr>
        <w:t>2.</w:t>
      </w:r>
      <w:r>
        <w:rPr>
          <w:lang w:val="el" w:eastAsia="el"/>
        </w:rPr>
        <w:t xml:space="preserve"> Προβληματική επιχείρηση: η επιχείρηση για την οποία συντρέχει τουλάχιστον μία από τις προϋποθέσεις που ορίζονται στο άρθρο 2 σημείο 18 του Κανονισμού (ΕΕ) 2014/ 651 της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όπως περιλαμβάνεται στο Παράρτημα Ι το οποίο και αποτελεί αναπόσπαστο μέρος της παρούσας.</w:t>
      </w:r>
    </w:p>
    <w:p>
      <w:pPr>
        <w:pStyle w:val="MainText"/>
        <w:spacing w:before="120" w:after="0"/>
        <w:rPr>
          <w:lang w:val="el" w:eastAsia="el"/>
        </w:rPr>
      </w:pPr>
      <w:r>
        <w:rPr>
          <w:b/>
          <w:bCs/>
          <w:lang w:val="el" w:eastAsia="el"/>
        </w:rPr>
        <w:t>3.</w:t>
      </w:r>
      <w:r>
        <w:rPr>
          <w:lang w:val="el" w:eastAsia="el"/>
        </w:rPr>
        <w:t xml:space="preserve"> Ενιαία επιχείρηση: ειδικά για τους σκοπούς του ελέγχου της σώρευσης του άρθρου 5, καθώς και του ελέγχου της προϋπόθεσης της περ. α, της παρ. 3 του άρθρου 3, ενιαία επιχείρηση νοείται ότι συνιστούν οι συνδεδεμένες μεταξύ τους επιχειρήσεις, ήτοι οι επιχειρήσεις που διατηρούν μεταξύ τους μία από τις ακόλουθες σχέσεις:</w:t>
      </w:r>
    </w:p>
    <w:p>
      <w:pPr>
        <w:pStyle w:val="StructureList1"/>
        <w:spacing w:before="120" w:after="0"/>
        <w:rPr>
          <w:lang w:val="el" w:eastAsia="el"/>
        </w:rPr>
      </w:pPr>
      <w:r>
        <w:rPr>
          <w:lang w:val="el" w:eastAsia="el"/>
        </w:rPr>
        <w:t>α)</w:t>
      </w:r>
      <w:r>
        <w:rPr>
          <w:lang w:val="en" w:eastAsia="en"/>
        </w:rPr>
        <w:tab/>
      </w:r>
      <w:r>
        <w:rPr>
          <w:lang w:val="el" w:eastAsia="el"/>
        </w:rPr>
        <w:t>μια επιχείρηση κατέχει την πλειοψηφία των δικαιωμάτων ψήφου των μετόχων ή των εταίρων άλλης επιχείρησης, β) μια επιχείρηση έχει το δικαίωμα να διορίζει ή να παύει την πλειοψηφία των μελών του διοικητικού, διαχειριστικού ή εποπτικού οργάνου άλλης επιχείρησης, γ) μια επιχείρηση έχει το δικαίωμα να ασκεί κυριαρχική επιρροή σε άλλη επιχείρηση βάσει σύμβασης που έχει συνάψει με αυτήν ή δυνάμει ρήτρας του καταστατικού της τελευταίας,</w:t>
      </w:r>
    </w:p>
    <w:p>
      <w:pPr>
        <w:pStyle w:val="StructureList1"/>
        <w:spacing w:before="120" w:after="0"/>
        <w:rPr>
          <w:lang w:val="el" w:eastAsia="el"/>
        </w:rPr>
      </w:pPr>
      <w:r>
        <w:rPr>
          <w:lang w:val="el" w:eastAsia="el"/>
        </w:rPr>
        <w:t>δ)</w:t>
      </w:r>
      <w:r>
        <w:rPr>
          <w:lang w:val="en" w:eastAsia="en"/>
        </w:rPr>
        <w:tab/>
      </w:r>
      <w:r>
        <w:rPr>
          <w:lang w:val="el" w:eastAsia="el"/>
        </w:rPr>
        <w:t>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των εταίρων αυτής της επιχείρησης.</w:t>
      </w:r>
    </w:p>
    <w:p>
      <w:pPr>
        <w:spacing w:before="240" w:after="240"/>
        <w:rPr>
          <w:lang w:val="el" w:eastAsia="el"/>
        </w:rPr>
      </w:pPr>
      <w:r>
        <w:rPr>
          <w:lang w:val="el" w:eastAsia="el"/>
        </w:rPr>
        <w:t>Ως ενιαία επιχείρηση θεωρούνται επίσης οι επιχειρήσεις που διατηρούν μια από τις ως άνω σχέσεις μέσω μιας ή περισσότερων άλλων επιχειρήσεων, ή μέσω φυσικού προσώπου ή ομάδας φυσικών προσώπων που ενεργούν από κοινού.</w:t>
      </w:r>
    </w:p>
    <w:p>
      <w:pPr>
        <w:pStyle w:val="MainText"/>
        <w:spacing w:before="120" w:after="0"/>
        <w:rPr>
          <w:lang w:val="el" w:eastAsia="el"/>
        </w:rPr>
      </w:pPr>
      <w:r>
        <w:rPr>
          <w:b/>
          <w:bCs/>
          <w:lang w:val="el" w:eastAsia="el"/>
        </w:rPr>
        <w:t>4.</w:t>
      </w:r>
      <w:r>
        <w:rPr>
          <w:lang w:val="el" w:eastAsia="el"/>
        </w:rPr>
        <w:t xml:space="preserve"> Επιτόκιο αναφοράς: 0,94% το οποίο αντιστοιχεί στο βασικό επιτόκιο που έχει ορίσει η Ευρωπαϊκή Επιτροπή για την Ελλάδα και ισχύει κατά την ημερομηνία έναρξης ισχύος της παρούσας, σύμφωνα με την ανακοίνωση την τελευταίας υπ’ αρ. 2008/C 14/02 (C 14/6 της 19.1.2008), ήτοι -0,15, προσαυξημένο κατά 109 μονάδες βάσης.</w:t>
      </w:r>
    </w:p>
    <w:p>
      <w:pPr>
        <w:pStyle w:val="MainText"/>
        <w:spacing w:before="120" w:after="0"/>
        <w:rPr>
          <w:lang w:val="el" w:eastAsia="el"/>
        </w:rPr>
      </w:pPr>
      <w:r>
        <w:rPr>
          <w:b/>
          <w:bCs/>
          <w:lang w:val="el" w:eastAsia="el"/>
        </w:rPr>
        <w:t>5.</w:t>
      </w:r>
      <w:r>
        <w:rPr>
          <w:lang w:val="el" w:eastAsia="el"/>
        </w:rPr>
        <w:t xml:space="preserve"> Πρωτογενής παραγωγή γεωργικών προϊόντων: η παραγωγή των προϊόντων που απαριθμούνται στο παράρτημα I της Συνθήκης για τη λειτουργία της Ευρωπαϊκής Ένωσης, με εξαίρεση τα προϊόντα αλιείας και υδατοκαλλιέργειας που εμπίπτουν στο πεδίο εφαρμογής του κανονισμού (ΕΚ) 2000/104, και η οποία αντιστοιχεί στους Κωδικούς Αριθμούς Δραστηριότητας (ΚΑΔ) της κατηγορίας 01. Αγροτική Παραγωγή.</w:t>
      </w:r>
    </w:p>
    <w:p>
      <w:pPr>
        <w:pStyle w:val="MainText"/>
        <w:spacing w:before="120" w:after="0"/>
        <w:rPr>
          <w:lang w:val="el" w:eastAsia="el"/>
        </w:rPr>
      </w:pPr>
      <w:r>
        <w:rPr>
          <w:b/>
          <w:bCs/>
          <w:lang w:val="el" w:eastAsia="el"/>
        </w:rPr>
        <w:t>6.</w:t>
      </w:r>
      <w:r>
        <w:rPr>
          <w:lang w:val="el" w:eastAsia="el"/>
        </w:rPr>
        <w:t xml:space="preserve"> Τομείς αλιείας και υδατοκαλλιέργειας: οι τομείς που εμπίπτουν στον Κανονισμό (ΕΚ) 2000/104 του Συμβουλίου της 17ης Δεκεμβρίου 1999 για την κοινή οργάνωση των αγορών των προϊόντων αλιείας και υδατοκαλλιέργειας (L 17/22), και οι οποίοι αντιστοιχούν στους ΚΑΔ του Παραρτήματος III, το οποίο και αποτελεί αναπόσπαστο μέρος της παρούσας.</w:t>
      </w:r>
    </w:p>
    <w:p>
      <w:pPr>
        <w:pStyle w:val="MainText"/>
        <w:spacing w:before="120" w:after="0"/>
        <w:rPr>
          <w:lang w:val="el" w:eastAsia="el"/>
        </w:rPr>
      </w:pPr>
      <w:r>
        <w:rPr>
          <w:b/>
          <w:bCs/>
          <w:lang w:val="el" w:eastAsia="el"/>
        </w:rPr>
        <w:t>7.</w:t>
      </w:r>
      <w:r>
        <w:rPr>
          <w:lang w:val="el" w:eastAsia="el"/>
        </w:rPr>
        <w:t xml:space="preserve"> Μεταποίηση γεωργικών προϊόντων: κάθε επέμβαση επί γεωργικού προϊόντος από την οποία προκύπτει επίσης γεωργικό προϊόν, με εξαίρεση τις εργασίες εντός της γεωργικής εκμετάλλευσης που είναι απαραίτητες για την προετοιμασία προϊόντος ζωικής ή φυτικής προέλευσης για την πρώτη του πώληση.</w:t>
      </w:r>
    </w:p>
    <w:p>
      <w:pPr>
        <w:pStyle w:val="MainText"/>
        <w:spacing w:before="120" w:after="0"/>
        <w:rPr>
          <w:lang w:val="el" w:eastAsia="el"/>
        </w:rPr>
      </w:pPr>
      <w:r>
        <w:rPr>
          <w:b/>
          <w:bCs/>
          <w:lang w:val="el" w:eastAsia="el"/>
        </w:rPr>
        <w:t>8.</w:t>
      </w:r>
      <w:r>
        <w:rPr>
          <w:lang w:val="el" w:eastAsia="el"/>
        </w:rPr>
        <w:t xml:space="preserve"> Εμπορία γεωργικών προϊόντων: η κατοχή ή η έκθεση με σκοπό την πώληση, την προσφορά προς πώληση, την παράδοση ή οποιονδήποτε άλλον τρόπο διάθεσης στην αγορά, με εξαίρεση την πρώτη πώληση από μέρους πρωτογενούς παραγωγού σε μεταπωλητές ή μεταποιητικές επιχειρήσεις και κάθε δραστηριότητα η οποία προετοιμάζει το προϊόν για μια τέτοια πρώτη πώληση· η πώληση από μέρους πρωτογενούς παραγωγού προς τελικούς καταναλωτές λογίζεται ως εμπορία αν πραγματοποιείται σε χωριστό και ειδικό για τον σκοπό αυτό χώρο.</w:t>
      </w:r>
    </w:p>
    <w:p>
      <w:pPr>
        <w:pStyle w:val="MainText"/>
        <w:spacing w:before="120" w:after="0"/>
        <w:rPr>
          <w:lang w:val="el" w:eastAsia="el"/>
        </w:rPr>
      </w:pPr>
      <w:r>
        <w:rPr>
          <w:b/>
          <w:bCs/>
          <w:lang w:val="el" w:eastAsia="el"/>
        </w:rPr>
        <w:t>9.</w:t>
      </w:r>
      <w:r>
        <w:rPr>
          <w:lang w:val="el" w:eastAsia="el"/>
        </w:rPr>
        <w:t xml:space="preserve"> Μικρομεσαίες Επιχειρήσεις (ΜΜΕ): οι επιχειρήσεις που πληρούν τα κριτήρια που ορίζονται στο παράρτημα I του Καν. 2014/651.</w:t>
      </w:r>
    </w:p>
    <w:p>
      <w:pPr>
        <w:spacing w:before="240" w:after="240"/>
        <w:rPr>
          <w:lang w:val="el" w:eastAsia="el"/>
        </w:rPr>
      </w:pPr>
      <w:r>
        <w:rPr>
          <w:lang w:val="el" w:eastAsia="el"/>
        </w:rPr>
        <w:t>Εξ’ αυτών, σύμφωνα με τα οριζόμενα στο άρθρο 2 του ως άνω παραρτήματος:</w:t>
      </w:r>
    </w:p>
    <w:p>
      <w:pPr>
        <w:pStyle w:val="StructureList1"/>
        <w:spacing w:before="120" w:after="0"/>
        <w:rPr>
          <w:lang w:val="el" w:eastAsia="el"/>
        </w:rPr>
      </w:pPr>
      <w:r>
        <w:rPr>
          <w:lang w:val="el" w:eastAsia="el"/>
        </w:rPr>
        <w:t>α)</w:t>
      </w:r>
      <w:r>
        <w:rPr>
          <w:lang w:val="en" w:eastAsia="en"/>
        </w:rPr>
        <w:tab/>
      </w:r>
      <w:r>
        <w:rPr>
          <w:lang w:val="el" w:eastAsia="el"/>
        </w:rPr>
        <w:t>Μεσαίες επιχειρήσεις: οι επιχειρήσεις που απασχολούν λιγότερους από διακόσιους πενήντα (250) εργαζομένους και των οποίων ο ετήσιος κύκλος εργασιών δεν υπερβαίνει τα πενήντα (50) εκατ. ευρώ και/ή το σύνολο του ετήσιου ισολογισμού δεν υπερβαίνει τα σαράντα τρία (43) εκατ. ευρώ.</w:t>
      </w:r>
    </w:p>
    <w:p>
      <w:pPr>
        <w:pStyle w:val="StructureList1"/>
        <w:spacing w:before="120" w:after="0"/>
        <w:rPr>
          <w:lang w:val="el" w:eastAsia="el"/>
        </w:rPr>
      </w:pPr>
      <w:r>
        <w:rPr>
          <w:lang w:val="el" w:eastAsia="el"/>
        </w:rPr>
        <w:t>β)</w:t>
      </w:r>
      <w:r>
        <w:rPr>
          <w:lang w:val="en" w:eastAsia="en"/>
        </w:rPr>
        <w:tab/>
      </w:r>
      <w:r>
        <w:rPr>
          <w:lang w:val="el" w:eastAsia="el"/>
        </w:rPr>
        <w:t>Μικρές επιχειρήσεις: οι επιχειρήσεις που απασχολούν λιγότερους από πενήντα (50) εργαζομένους και των οποίων ο ετήσιος κύκλος εργασιών και/ή το σύνολο του ετήσιου ισολογισμού δεν υπερβαίνει τα δέκα (10) εκατ. ευρώ.</w:t>
      </w:r>
    </w:p>
    <w:p>
      <w:pPr>
        <w:pStyle w:val="StructureList1"/>
        <w:spacing w:before="120" w:after="0"/>
        <w:rPr>
          <w:lang w:val="el" w:eastAsia="el"/>
        </w:rPr>
      </w:pPr>
      <w:r>
        <w:rPr>
          <w:lang w:val="el" w:eastAsia="el"/>
        </w:rPr>
        <w:t>γ)</w:t>
      </w:r>
      <w:r>
        <w:rPr>
          <w:lang w:val="en" w:eastAsia="en"/>
        </w:rPr>
        <w:tab/>
      </w:r>
      <w:r>
        <w:rPr>
          <w:lang w:val="el" w:eastAsia="el"/>
        </w:rPr>
        <w:t>Πολύ μικρές επιχειρήσεις: οι επιχειρήσεις που απασχολούν λιγότερους από δέκα (10) εργαζομένους και των οποίων ο ετήσιος κύκλος εργασιών και/ή το σύνολο του ετήσιου ισολογισμού δεν υπερβαίνει τα δύο (2) εκατ. ευρώ.</w:t>
      </w:r>
    </w:p>
    <w:p>
      <w:pPr>
        <w:spacing w:before="240" w:after="240"/>
        <w:rPr>
          <w:lang w:val="el" w:eastAsia="el"/>
        </w:rPr>
      </w:pPr>
      <w:r>
        <w:rPr>
          <w:lang w:val="el" w:eastAsia="el"/>
        </w:rPr>
        <w:t>Για τον υπολογισμό του αριθμού απασχολουμένων και των χρηματικών ποσών λαμβάνονται υπόψη τα αναφερόμενα στα άρθρα 3 έως 6 του ως άνω παραρτήματος.</w:t>
      </w:r>
    </w:p>
    <w:p>
      <w:pPr>
        <w:spacing w:before="240" w:after="240"/>
        <w:rPr>
          <w:lang w:val="el" w:eastAsia="el"/>
        </w:rPr>
      </w:pPr>
      <w:r>
        <w:rPr>
          <w:lang w:val="el" w:eastAsia="el"/>
        </w:rPr>
        <w:t>Οι επιχειρήσεις που δεν πληρούν τα κριτήρια που ορίζονται στο ως άνω παράρτημα Ι, θεωρούνται μεγάλες.</w:t>
      </w:r>
    </w:p>
    <w:p>
      <w:pPr>
        <w:pStyle w:val="MainText"/>
        <w:spacing w:before="120" w:after="0"/>
        <w:rPr>
          <w:lang w:val="el" w:eastAsia="el"/>
        </w:rPr>
      </w:pPr>
      <w:r>
        <w:rPr>
          <w:b/>
          <w:bCs/>
          <w:lang w:val="el" w:eastAsia="el"/>
        </w:rPr>
        <w:t>10.</w:t>
      </w:r>
      <w:r>
        <w:rPr>
          <w:lang w:val="el" w:eastAsia="el"/>
        </w:rPr>
        <w:t xml:space="preserve"> Κύκλος εργασιών αναφοράς:</w:t>
      </w:r>
    </w:p>
    <w:p>
      <w:pPr>
        <w:pStyle w:val="StructureList1"/>
        <w:spacing w:before="120" w:after="0"/>
        <w:rPr>
          <w:lang w:val="el" w:eastAsia="el"/>
        </w:rPr>
      </w:pPr>
      <w:r>
        <w:rPr>
          <w:lang w:val="el" w:eastAsia="el"/>
        </w:rPr>
        <w:t>α)</w:t>
      </w:r>
      <w:r>
        <w:rPr>
          <w:lang w:val="en" w:eastAsia="en"/>
        </w:rPr>
        <w:tab/>
      </w:r>
      <w:r>
        <w:rPr>
          <w:lang w:val="el" w:eastAsia="el"/>
        </w:rPr>
        <w:t>Για τις επιχειρήσεις που είναι υποκείμενες σε ΦΠΑ και τηρούν απλογραφικά βιβλία:</w:t>
      </w:r>
    </w:p>
    <w:p>
      <w:pPr>
        <w:pStyle w:val="StructureList1"/>
        <w:spacing w:before="120" w:after="0"/>
        <w:rPr>
          <w:lang w:val="el" w:eastAsia="el"/>
        </w:rPr>
      </w:pPr>
      <w:r>
        <w:rPr>
          <w:lang w:val="el" w:eastAsia="el"/>
        </w:rPr>
        <w:t>αα)</w:t>
      </w:r>
      <w:r>
        <w:rPr>
          <w:lang w:val="en" w:eastAsia="en"/>
        </w:rPr>
        <w:tab/>
      </w:r>
      <w:r>
        <w:rPr>
          <w:lang w:val="el" w:eastAsia="el"/>
        </w:rPr>
        <w:t>σε περίπτωση που η επιχείρηση έχει θετικό κύκλο εργασιών το πρώτο και δεύτερο τρίμηνο του έτους 2019, ως κύκλος εργασιών αναφοράς λαμβάνεται το άθροισμα του κύκλου εργασιών του πρώτου τριμήνου πολλαπλασιαζόμενο με ένα τρίτο (1/3) και του δεύτερου τριμήνου πολλαπλασιαζόμενο με δύο τρίτα (2/3) του έτους 2019, ββ) σε περίπτωση που η επιχείρηση δεν έχει θετικό κύκλο εργασιών το πρώτο τρίμηνο του έτους 2019 και έχει θετικό κύκλο εργασιών το δεύτερο τρίμηνο του έτους 2019, ως κύκλος εργασιών αναφοράς λαμβάνεται το δεύτερο τρίμηνο του έτους 2019,</w:t>
      </w:r>
    </w:p>
    <w:p>
      <w:pPr>
        <w:pStyle w:val="StructureList1"/>
        <w:spacing w:before="120" w:after="0"/>
        <w:rPr>
          <w:lang w:val="el" w:eastAsia="el"/>
        </w:rPr>
      </w:pPr>
      <w:r>
        <w:rPr>
          <w:lang w:val="el" w:eastAsia="el"/>
        </w:rPr>
        <w:t>γγ)</w:t>
      </w:r>
      <w:r>
        <w:rPr>
          <w:lang w:val="en" w:eastAsia="en"/>
        </w:rPr>
        <w:tab/>
      </w:r>
      <w:r>
        <w:rPr>
          <w:lang w:val="el" w:eastAsia="el"/>
        </w:rPr>
        <w:t>σε περίπτωση που η επιχείρηση δεν έχει θετικό κύκλο εργασιών το δεύτερο τρίμηνο του έτους 2019, ως κύκλος εργασιών αναφοράς λαμβάνεται ο συνολικός κύκλος εργασιών του έτους 2019, διαιρεμένος με τέσσερα (ώστε να προκύψει σε τριμηνιαία βάση),</w:t>
      </w:r>
    </w:p>
    <w:p>
      <w:pPr>
        <w:pStyle w:val="StructureList1"/>
        <w:spacing w:before="120" w:after="0"/>
        <w:rPr>
          <w:lang w:val="el" w:eastAsia="el"/>
        </w:rPr>
      </w:pPr>
      <w:r>
        <w:rPr>
          <w:lang w:val="el" w:eastAsia="el"/>
        </w:rPr>
        <w:t>δδ)</w:t>
      </w:r>
      <w:r>
        <w:rPr>
          <w:lang w:val="en" w:eastAsia="en"/>
        </w:rPr>
        <w:tab/>
      </w:r>
      <w:r>
        <w:rPr>
          <w:lang w:val="el" w:eastAsia="el"/>
        </w:rPr>
        <w:t>σε περίπτωση που η επιχείρηση δεν έχει θετικό κύκλο εργασιών ολόκληρο το έτος 2019 και έχει θετικό κύκλο εργασιών τον μήνα Φεβρουάριο του έτους 2020, ως κύκλος εργασιών αναφοράς λαμβάνεται ο κύκλος εργασιών Φεβρουαρίου του έτους 2020, πολλαπλασιαζόμενος επί τρία (3),</w:t>
      </w:r>
    </w:p>
    <w:p>
      <w:pPr>
        <w:pStyle w:val="StructureList1"/>
        <w:spacing w:before="120" w:after="0"/>
        <w:rPr>
          <w:lang w:val="el" w:eastAsia="el"/>
        </w:rPr>
      </w:pPr>
      <w:r>
        <w:rPr>
          <w:lang w:val="el" w:eastAsia="el"/>
        </w:rPr>
        <w:t>εε)</w:t>
      </w:r>
      <w:r>
        <w:rPr>
          <w:lang w:val="en" w:eastAsia="en"/>
        </w:rPr>
        <w:tab/>
      </w:r>
      <w:r>
        <w:rPr>
          <w:lang w:val="el" w:eastAsia="el"/>
        </w:rPr>
        <w:t>σε περίπτωση μη θετικού κύκλου εργασιών ολόκληρο το έτος 2019 και τον μήνα Φεβρουάριο του 2020, ο κύκλος εργασιών αναφοράς ισούται με μηδέν (0).</w:t>
      </w:r>
    </w:p>
    <w:p>
      <w:pPr>
        <w:pStyle w:val="StructureList1"/>
        <w:spacing w:before="120" w:after="0"/>
        <w:rPr>
          <w:lang w:val="el" w:eastAsia="el"/>
        </w:rPr>
      </w:pPr>
      <w:r>
        <w:rPr>
          <w:lang w:val="el" w:eastAsia="el"/>
        </w:rPr>
        <w:t>β)</w:t>
      </w:r>
      <w:r>
        <w:rPr>
          <w:lang w:val="en" w:eastAsia="en"/>
        </w:rPr>
        <w:tab/>
      </w:r>
      <w:r>
        <w:rPr>
          <w:lang w:val="el" w:eastAsia="el"/>
        </w:rPr>
        <w:t>Για τις επιχειρήσεις που είναι υποκείμενες σε ΦΠΑ και τηρούν διπλογραφικά βιβλία:</w:t>
      </w:r>
    </w:p>
    <w:p>
      <w:pPr>
        <w:pStyle w:val="StructureList1"/>
        <w:spacing w:before="120" w:after="0"/>
        <w:rPr>
          <w:lang w:val="el" w:eastAsia="el"/>
        </w:rPr>
      </w:pPr>
      <w:r>
        <w:rPr>
          <w:lang w:val="el" w:eastAsia="el"/>
        </w:rPr>
        <w:t>αα)</w:t>
      </w:r>
      <w:r>
        <w:rPr>
          <w:lang w:val="en" w:eastAsia="en"/>
        </w:rPr>
        <w:tab/>
      </w:r>
      <w:r>
        <w:rPr>
          <w:lang w:val="el" w:eastAsia="el"/>
        </w:rPr>
        <w:t>σε περίπτωση που η επιχείρηση έχει θετικό κύκλο εργασιών τους μήνες Μάρτιο, Απρίλιο και Μάιο του έτους 2019, ως κύκλος εργασιών αναφοράς λαμβάνεται το άθροισμα του κύκλου εργασιών των μηνών Μαρτίου, Απριλίου και Μαΐου του έτους 2019,</w:t>
      </w:r>
    </w:p>
    <w:p>
      <w:pPr>
        <w:pStyle w:val="StructureList1"/>
        <w:spacing w:before="120" w:after="0"/>
        <w:rPr>
          <w:lang w:val="el" w:eastAsia="el"/>
        </w:rPr>
      </w:pPr>
      <w:r>
        <w:rPr>
          <w:lang w:val="el" w:eastAsia="el"/>
        </w:rPr>
        <w:t>ββ)</w:t>
      </w:r>
      <w:r>
        <w:rPr>
          <w:lang w:val="en" w:eastAsia="en"/>
        </w:rPr>
        <w:tab/>
      </w:r>
      <w:r>
        <w:rPr>
          <w:lang w:val="el" w:eastAsia="el"/>
        </w:rPr>
        <w:t>σε περίπτωση που η επιχείρηση δεν έχει θετικό κύκλο εργασιών τον μήνα Μάρτιο του έτους 2019, και έχει θετικό κύκλο εργασιών τους μήνες Απρίλιο και Μάιο του έτους 2019, ως κύκλος εργασιών αναφοράς λαμβάνεται το άθροισμα του κύκλου εργασιών των μηνών Απριλίου και Μαΐου του έτους 2019, πολλαπλασιαζόμενο επί ένα κόμμα πέντε (1,5),</w:t>
      </w:r>
    </w:p>
    <w:p>
      <w:pPr>
        <w:pStyle w:val="StructureList1"/>
        <w:spacing w:before="120" w:after="0"/>
        <w:rPr>
          <w:lang w:val="el" w:eastAsia="el"/>
        </w:rPr>
      </w:pPr>
      <w:r>
        <w:rPr>
          <w:lang w:val="el" w:eastAsia="el"/>
        </w:rPr>
        <w:t>γγ)</w:t>
      </w:r>
      <w:r>
        <w:rPr>
          <w:lang w:val="en" w:eastAsia="en"/>
        </w:rPr>
        <w:tab/>
      </w:r>
      <w:r>
        <w:rPr>
          <w:lang w:val="el" w:eastAsia="el"/>
        </w:rPr>
        <w:t>σε περίπτωση που η επιχείρηση δεν έχει θετικό κύκλο εργασιών τον μήνα Απρίλιο του έτους 2019 και έχει θετικό κύκλο εργασιών τον μήνα Μάιο του έτους 2019, ως κύκλος εργασιών αναφοράς λαμβάνεται ο κύκλος εργασιών Μαΐου του έτους 2019, πολλαπλασιαζόμενος επί τρία (3),</w:t>
      </w:r>
    </w:p>
    <w:p>
      <w:pPr>
        <w:pStyle w:val="StructureList1"/>
        <w:spacing w:before="120" w:after="0"/>
        <w:rPr>
          <w:lang w:val="el" w:eastAsia="el"/>
        </w:rPr>
      </w:pPr>
      <w:r>
        <w:rPr>
          <w:lang w:val="el" w:eastAsia="el"/>
        </w:rPr>
        <w:t>δδ)</w:t>
      </w:r>
      <w:r>
        <w:rPr>
          <w:lang w:val="en" w:eastAsia="en"/>
        </w:rPr>
        <w:tab/>
      </w:r>
      <w:r>
        <w:rPr>
          <w:lang w:val="el" w:eastAsia="el"/>
        </w:rPr>
        <w:t>σε περίπτωση που η επιχείρηση δεν έχει θετικό κύκλο εργασιών τον μήνα Μάιο του έτους 2019, ως κύκλος εργασιών αναφοράς λαμβάνεται ο συνολικός κύκλος εργασιών του έτους 2019, διαιρεμένος με τέσσερα (ώστε να προκύψει σε τριμηνιαία βάση),</w:t>
      </w:r>
    </w:p>
    <w:p>
      <w:pPr>
        <w:pStyle w:val="StructureList1"/>
        <w:spacing w:before="120" w:after="0"/>
        <w:rPr>
          <w:lang w:val="el" w:eastAsia="el"/>
        </w:rPr>
      </w:pPr>
      <w:r>
        <w:rPr>
          <w:lang w:val="el" w:eastAsia="el"/>
        </w:rPr>
        <w:t>εε)</w:t>
      </w:r>
      <w:r>
        <w:rPr>
          <w:lang w:val="en" w:eastAsia="en"/>
        </w:rPr>
        <w:tab/>
      </w:r>
      <w:r>
        <w:rPr>
          <w:lang w:val="el" w:eastAsia="el"/>
        </w:rPr>
        <w:t>σε περίπτωση που η επιχείρηση δεν έχει θετικό κύκλο εργασιών ολόκληρο το έτος 2019 και έχει θετικό κύκλο εργασιών τον μήνα Φεβρουάριο του έτους 2020, ως κύκλος εργασιών αναφοράς λαμβάνεται ο κύκλος εργασιών Φεβρουαρίου του έτους 2020, πολλαπλασιαζόμενος επί τρία (3),</w:t>
      </w:r>
    </w:p>
    <w:p>
      <w:pPr>
        <w:pStyle w:val="StructureList1"/>
        <w:spacing w:before="120" w:after="0"/>
        <w:rPr>
          <w:lang w:val="el" w:eastAsia="el"/>
        </w:rPr>
      </w:pPr>
      <w:r>
        <w:rPr>
          <w:lang w:val="el" w:eastAsia="el"/>
        </w:rPr>
        <w:t>στστ)</w:t>
      </w:r>
      <w:r>
        <w:rPr>
          <w:lang w:val="en" w:eastAsia="en"/>
        </w:rPr>
        <w:tab/>
      </w:r>
      <w:r>
        <w:rPr>
          <w:lang w:val="el" w:eastAsia="el"/>
        </w:rPr>
        <w:t>σε περίπτωση μη θετικού κύκλου εργασιών ολόκληρο το έτος 2019 και τον μήνα Φεβρουάριο του 2020, ο κύκλος εργασιών αναφοράς ισούται με μηδέν (0).</w:t>
      </w:r>
    </w:p>
    <w:p>
      <w:pPr>
        <w:spacing w:before="240" w:after="240"/>
        <w:rPr>
          <w:lang w:val="el" w:eastAsia="el"/>
        </w:rPr>
      </w:pPr>
      <w:r>
        <w:rPr>
          <w:lang w:val="el" w:eastAsia="el"/>
        </w:rPr>
        <w:t>Σε περίπτωση που η επιχείρηση εντός του 2019 έκανε αλλαγή στο τύπο βιβλίων που τηρεί (από απλογραφικά σε διπλογραφικά ή το αντίστροφο), υπολογίζεται ο κύκλος εργασιών αναφοράς και με τους δύο τρόπους που αναφέρονται στις περιπτώσεις (α) και (β) και ως κύκλος εργασιών αναφοράς λαμβάνεται ο μεγαλύτερος εκ των δύο.</w:t>
      </w:r>
    </w:p>
    <w:p>
      <w:pPr>
        <w:pStyle w:val="MainText"/>
        <w:spacing w:before="120" w:after="0"/>
        <w:rPr>
          <w:lang w:val="el" w:eastAsia="el"/>
        </w:rPr>
      </w:pPr>
      <w:r>
        <w:rPr>
          <w:b/>
          <w:bCs/>
          <w:lang w:val="el" w:eastAsia="el"/>
        </w:rPr>
        <w:t>11.</w:t>
      </w:r>
      <w:r>
        <w:rPr>
          <w:lang w:val="el" w:eastAsia="el"/>
        </w:rPr>
        <w:t xml:space="preserve"> Ακαθάριστα έσοδα αναφοράς:</w:t>
      </w:r>
    </w:p>
    <w:p>
      <w:pPr>
        <w:spacing w:before="240" w:after="240"/>
        <w:rPr>
          <w:lang w:val="el" w:eastAsia="el"/>
        </w:rPr>
      </w:pPr>
      <w:r>
        <w:rPr>
          <w:lang w:val="el" w:eastAsia="el"/>
        </w:rPr>
        <w:t>Για τις επιχειρήσεις που δεν είναι υποκείμενες σε ΦΠΑ ή είναι υποκείμενες και απαλλασσόμενες από το ΦΠΑ:</w:t>
      </w:r>
    </w:p>
    <w:p>
      <w:pPr>
        <w:pStyle w:val="StructureList1"/>
        <w:spacing w:before="120" w:after="0"/>
        <w:rPr>
          <w:lang w:val="el" w:eastAsia="el"/>
        </w:rPr>
      </w:pPr>
      <w:r>
        <w:rPr>
          <w:lang w:val="el" w:eastAsia="el"/>
        </w:rPr>
        <w:t>α)</w:t>
      </w:r>
      <w:r>
        <w:rPr>
          <w:lang w:val="en" w:eastAsia="en"/>
        </w:rPr>
        <w:tab/>
      </w:r>
      <w:r>
        <w:rPr>
          <w:lang w:val="el" w:eastAsia="el"/>
        </w:rPr>
        <w:t>σε περίπτωση που η επιχείρηση έχει θετικά ακαθάριστα έσοδα το έτος 2019 ως τα ακαθάριστα έσοδα του 2019, διαιρεμένα με τέσσερα (ώστε να προκύψει σε τριμηνιαία βάση),</w:t>
      </w:r>
    </w:p>
    <w:p>
      <w:pPr>
        <w:pStyle w:val="StructureList1"/>
        <w:spacing w:before="120" w:after="0"/>
        <w:rPr>
          <w:lang w:val="el" w:eastAsia="el"/>
        </w:rPr>
      </w:pPr>
      <w:r>
        <w:rPr>
          <w:lang w:val="el" w:eastAsia="el"/>
        </w:rPr>
        <w:t>β)</w:t>
      </w:r>
      <w:r>
        <w:rPr>
          <w:lang w:val="en" w:eastAsia="en"/>
        </w:rPr>
        <w:tab/>
      </w:r>
      <w:r>
        <w:rPr>
          <w:lang w:val="el" w:eastAsia="el"/>
        </w:rPr>
        <w:t>σε περίπτωση που η επιχείρηση δεν έχει θετικά ακαθάριστα έσοδα το έτος 2019 και έχει θετικά ακαθάριστα έσοδα τον μήνα Φεβρουάριο του έτους 2020, όπως αυτά έχουν δηλωθεί στην ειδική πλατφόρμα «myBusinessSupport», ως τα ακαθάριστα έσοδα του μηνός Φεβρουαρίου του έτους 2020, πολλαπλασιαζόμενα με τρία (3),</w:t>
      </w:r>
    </w:p>
    <w:p>
      <w:pPr>
        <w:pStyle w:val="StructureList1"/>
        <w:spacing w:before="120" w:after="0"/>
        <w:rPr>
          <w:lang w:val="el" w:eastAsia="el"/>
        </w:rPr>
      </w:pPr>
      <w:r>
        <w:rPr>
          <w:lang w:val="el" w:eastAsia="el"/>
        </w:rPr>
        <w:t>γ)</w:t>
      </w:r>
      <w:r>
        <w:rPr>
          <w:lang w:val="en" w:eastAsia="en"/>
        </w:rPr>
        <w:tab/>
      </w:r>
      <w:r>
        <w:rPr>
          <w:lang w:val="el" w:eastAsia="el"/>
        </w:rPr>
        <w:t>σε περίπτωση μη θετικών εσόδων κατά το έτος 2019 και τον μήνα Φεβρουάριο του 2020, τα ακαθάριστα έσοδα αναφοράς ισούνται με μηδέν (0).</w:t>
      </w:r>
    </w:p>
    <w:p>
      <w:pPr>
        <w:pStyle w:val="MainText"/>
        <w:spacing w:before="120" w:after="0"/>
        <w:rPr>
          <w:lang w:val="el" w:eastAsia="el"/>
        </w:rPr>
      </w:pPr>
      <w:r>
        <w:rPr>
          <w:b/>
          <w:bCs/>
          <w:lang w:val="el" w:eastAsia="el"/>
        </w:rPr>
        <w:t>12.</w:t>
      </w:r>
      <w:r>
        <w:rPr>
          <w:lang w:val="el" w:eastAsia="el"/>
        </w:rPr>
        <w:t xml:space="preserve"> Για τους σκοπούς εφαρμογής της παρούσας απόφασης, λαμβάνονται τα οικονομικά δεδομένα που δηλώθηκαν από τις επιχειρήσεις στις αιτήσεις εκδήλωσης ενδιαφέροντος κατ’ εφαρμογή της υπ’ αρ. ΓΔΟΥ131/13.6.2020 (Β’ 2276) κοινής απόφασης των Υπουργών Οικονομικών και Ανάπτυξης και Επενδύσεων. Εφόσον για τα οικονομικά δεδομένα που δηλώθηκαν στην αίτηση εκδήλωσης ενδιαφέροντος, η επιχείρηση έχει υποβάλει τις οικείες φορολογικές δηλώσεις μέχρι την έναρξη ισχύος της παρούσας, λαμβάνονται δεδομένα των δηλώσεων αυτών. Ως προς τα λοιπά δεδομένα εισοδήματος και ΦΠΑ, λαμβάνονται αυτά που έχουν δηλωθεί από τις επιχειρήσεις μέχρι και την έναρξη ισχύος της παρούσας απόφασης.</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Δικαιούχοι</w:t>
      </w:r>
    </w:p>
    <w:p>
      <w:pPr>
        <w:pStyle w:val="MainText"/>
        <w:spacing w:before="120" w:after="0"/>
        <w:rPr>
          <w:lang w:val="el" w:eastAsia="el"/>
        </w:rPr>
      </w:pPr>
      <w:r>
        <w:rPr>
          <w:b/>
          <w:bCs/>
          <w:lang w:val="el" w:eastAsia="el"/>
        </w:rPr>
        <w:t>1.</w:t>
      </w:r>
      <w:r>
        <w:rPr>
          <w:lang w:val="el" w:eastAsia="el"/>
        </w:rPr>
        <w:t xml:space="preserve"> Δικαιούχοι - λήπτες της ενίσχυσης είναι:</w:t>
      </w:r>
    </w:p>
    <w:p>
      <w:pPr>
        <w:pStyle w:val="StructureList1"/>
        <w:spacing w:before="120" w:after="0"/>
        <w:rPr>
          <w:lang w:val="el" w:eastAsia="el"/>
        </w:rPr>
      </w:pPr>
      <w:r>
        <w:rPr>
          <w:lang w:val="el" w:eastAsia="el"/>
        </w:rPr>
        <w:t>α)</w:t>
      </w:r>
      <w:r>
        <w:rPr>
          <w:lang w:val="en" w:eastAsia="en"/>
        </w:rPr>
        <w:tab/>
      </w:r>
      <w:r>
        <w:rPr>
          <w:lang w:val="el" w:eastAsia="el"/>
        </w:rPr>
        <w:t>οι ιδιωτικές επιχειρήσεις κάθε νομικής μορφής, συμπεριλαμβανομένων των ατομικών, με εξαίρεση τις ακόλουθες:</w:t>
      </w:r>
    </w:p>
    <w:p>
      <w:pPr>
        <w:pStyle w:val="StructureList1"/>
        <w:spacing w:before="120" w:after="0"/>
        <w:rPr>
          <w:lang w:val="el" w:eastAsia="el"/>
        </w:rPr>
      </w:pPr>
      <w:r>
        <w:rPr>
          <w:lang w:val="el" w:eastAsia="el"/>
        </w:rPr>
        <w:t>αα)</w:t>
      </w:r>
      <w:r>
        <w:rPr>
          <w:lang w:val="en" w:eastAsia="en"/>
        </w:rPr>
        <w:tab/>
      </w:r>
      <w:r>
        <w:rPr>
          <w:lang w:val="el" w:eastAsia="el"/>
        </w:rPr>
        <w:t>ατομικές επιχειρήσεις που δεν απασχολούσαν κανένα εργαζόμενο με σχέση εξαρτημένης εργασίας κατά 1η Ιουνίου 2020, οι οποίες δεν διαθέτουν φορολογική ταμειακή μηχανή,</w:t>
      </w:r>
    </w:p>
    <w:p>
      <w:pPr>
        <w:pStyle w:val="StructureList1"/>
        <w:spacing w:before="120" w:after="0"/>
        <w:rPr>
          <w:lang w:val="el" w:eastAsia="el"/>
        </w:rPr>
      </w:pPr>
      <w:r>
        <w:rPr>
          <w:lang w:val="el" w:eastAsia="el"/>
        </w:rPr>
        <w:t>ββ)</w:t>
      </w:r>
      <w:r>
        <w:rPr>
          <w:lang w:val="en" w:eastAsia="en"/>
        </w:rPr>
        <w:tab/>
      </w:r>
      <w:r>
        <w:rPr>
          <w:lang w:val="el" w:eastAsia="el"/>
        </w:rPr>
        <w:t>επιχειρήσεις που απασχολούσαν περισσότερους από χίλιους (1.000) εργαζόμενους με σχέση εξαρτημένης εργασίας κατά την 1η Ιουνίου 2020,</w:t>
      </w:r>
    </w:p>
    <w:p>
      <w:pPr>
        <w:pStyle w:val="StructureList1"/>
        <w:spacing w:before="120" w:after="0"/>
        <w:rPr>
          <w:lang w:val="el" w:eastAsia="el"/>
        </w:rPr>
      </w:pPr>
      <w:r>
        <w:rPr>
          <w:lang w:val="el" w:eastAsia="el"/>
        </w:rPr>
        <w:t>γγ)</w:t>
      </w:r>
      <w:r>
        <w:rPr>
          <w:lang w:val="en" w:eastAsia="en"/>
        </w:rPr>
        <w:tab/>
      </w:r>
      <w:r>
        <w:rPr>
          <w:lang w:val="el" w:eastAsia="el"/>
        </w:rPr>
        <w:t>επιχειρήσεις που είναι σε αδράνεια από τον Απρίλιο του 2019 και μετά, όπως αυτό προκύπτει από τα στοιχεία που τηρούνται στο φορολογικό Μητρώο της Ανεξάρτητης Αρχής Δημοσίων Εσόδων (ΑΑΔΕ) ή από την υποβολή μηδενικών δηλώσεων ΦΠΑ καθ’ όλη την περίοδο αυτή, β) οι Δημοτικές Επιχειρήσεις Ύδρευσης και Αποχέτευσης (ΔΕΥΑ), οι οποίες πληρούν σωρευτικά τα κριτήρια της επόμενης παραγράφου, καθώς και την προϋπόθεση της παρ. 3.</w:t>
      </w:r>
    </w:p>
    <w:p>
      <w:pPr>
        <w:pStyle w:val="MainText"/>
        <w:spacing w:before="120" w:after="0"/>
        <w:rPr>
          <w:lang w:val="el" w:eastAsia="el"/>
        </w:rPr>
      </w:pPr>
      <w:r>
        <w:rPr>
          <w:b/>
          <w:bCs/>
          <w:lang w:val="el" w:eastAsia="el"/>
        </w:rPr>
        <w:t>2.</w:t>
      </w:r>
      <w:r>
        <w:rPr>
          <w:lang w:val="el" w:eastAsia="el"/>
        </w:rPr>
        <w:t xml:space="preserve"> Οι επιχειρήσεις της προηγούμενης παραγράφου πρέπει να πληρούν τα κάτωθι κριτήρια:</w:t>
      </w:r>
    </w:p>
    <w:p>
      <w:pPr>
        <w:pStyle w:val="StructureList1"/>
        <w:spacing w:before="120" w:after="0"/>
        <w:rPr>
          <w:lang w:val="el" w:eastAsia="el"/>
        </w:rPr>
      </w:pPr>
      <w:r>
        <w:rPr>
          <w:lang w:val="el" w:eastAsia="el"/>
        </w:rPr>
        <w:t>α)</w:t>
      </w:r>
      <w:r>
        <w:rPr>
          <w:lang w:val="en" w:eastAsia="en"/>
        </w:rPr>
        <w:tab/>
      </w:r>
      <w:r>
        <w:rPr>
          <w:lang w:val="el" w:eastAsia="el"/>
        </w:rPr>
        <w:t>Έχουν την έδρα τους ή μόνιμη εγκατάσταση στην Ελλάδα, λειτουργούν νομίμως, έχουν πληγεί οικονομικά λόγω της εμφάνισης και διάδοσης του COVID-19 και έχουν εκδηλώσει ενδιαφέρον στην ειδική πλατφόρμα «myBusinessSupport», σύμφωνα με την υπ’ αρ. ΓΔΟΥ131/13.6.2020 (Β’ 2276) κοινή απόφαση των Υπουργών Οικονομικών και Ανάπτυξης και Επενδύσεων, όπως ισχύει.</w:t>
      </w:r>
    </w:p>
    <w:p>
      <w:pPr>
        <w:pStyle w:val="StructureList1"/>
        <w:spacing w:before="120" w:after="0"/>
        <w:rPr>
          <w:lang w:val="el" w:eastAsia="el"/>
        </w:rPr>
      </w:pPr>
      <w:r>
        <w:rPr>
          <w:lang w:val="el" w:eastAsia="el"/>
        </w:rPr>
        <w:t>β)</w:t>
      </w:r>
      <w:r>
        <w:rPr>
          <w:lang w:val="en" w:eastAsia="en"/>
        </w:rPr>
        <w:tab/>
      </w:r>
      <w:r>
        <w:rPr>
          <w:lang w:val="el" w:eastAsia="el"/>
        </w:rPr>
        <w:t>Έχουν υποβάλει τις δηλώσεις φόρου εισοδήματος και ΦΠΑ, εφόσον είχαν κατά νόμο υποχρέωση να τις υποβάλουν, ως εξής:</w:t>
      </w:r>
    </w:p>
    <w:p>
      <w:pPr>
        <w:pStyle w:val="StructureList1"/>
        <w:spacing w:before="120" w:after="0"/>
        <w:rPr>
          <w:lang w:val="el" w:eastAsia="el"/>
        </w:rPr>
      </w:pPr>
      <w:r>
        <w:rPr>
          <w:lang w:val="el" w:eastAsia="el"/>
        </w:rPr>
        <w:t>αα)</w:t>
      </w:r>
      <w:r>
        <w:rPr>
          <w:lang w:val="en" w:eastAsia="en"/>
        </w:rPr>
        <w:tab/>
      </w:r>
      <w:r>
        <w:rPr>
          <w:lang w:val="el" w:eastAsia="el"/>
        </w:rPr>
        <w:t>μέχρι και την έναρξη ισχύος της παρούσας απόφασης, έχουν υποβάλει δήλωση φορολογίας εισοδήματος για το φορολογικό έτος 2018,</w:t>
      </w:r>
    </w:p>
    <w:p>
      <w:pPr>
        <w:pStyle w:val="StructureList1"/>
        <w:spacing w:before="120" w:after="0"/>
        <w:rPr>
          <w:lang w:val="el" w:eastAsia="el"/>
        </w:rPr>
      </w:pPr>
      <w:r>
        <w:rPr>
          <w:lang w:val="el" w:eastAsia="el"/>
        </w:rPr>
        <w:t>ββ)</w:t>
      </w:r>
      <w:r>
        <w:rPr>
          <w:lang w:val="en" w:eastAsia="en"/>
        </w:rPr>
        <w:tab/>
      </w:r>
      <w:r>
        <w:rPr>
          <w:lang w:val="el" w:eastAsia="el"/>
        </w:rPr>
        <w:t>μέχρι και την έναρξη ισχύος της παρούσας απόφασης, έχουν υποβάλει όλες τις δηλώσεις ΦΠΑ για την περίοδο από 1η Ιανουαρίου 2019 μέχρι 31η Μαρτίου 2020.</w:t>
      </w:r>
    </w:p>
    <w:p>
      <w:pPr>
        <w:pStyle w:val="StructureList1"/>
        <w:spacing w:before="120" w:after="0"/>
        <w:rPr>
          <w:lang w:val="el" w:eastAsia="el"/>
        </w:rPr>
      </w:pPr>
      <w:r>
        <w:rPr>
          <w:lang w:val="el" w:eastAsia="el"/>
        </w:rPr>
        <w:t>γ)</w:t>
      </w:r>
      <w:r>
        <w:rPr>
          <w:lang w:val="en" w:eastAsia="en"/>
        </w:rPr>
        <w:tab/>
      </w:r>
      <w:r>
        <w:rPr>
          <w:lang w:val="el" w:eastAsia="el"/>
        </w:rPr>
        <w:t>Δεν έχουν τεθεί σε αδράνεια από την 1η Απριλίου 2019 μέχρι και την έναρξη ισχύος της παρούσας απόφασης, όπως αυτό προκύπτει από τα στοιχεία που τηρούνται στο φορολογικό μητρώο της Ανεξάρτητης Αρχής Δημοσίων Εσόδων (ΑΑΔΕ) ή από την υποβολή μηδενικών δηλώσεων Φόρου Προστιθέμενης Αξίας (ΦΠΑ) καθ’ όλη την περίοδο αυτή.</w:t>
      </w:r>
    </w:p>
    <w:p>
      <w:pPr>
        <w:pStyle w:val="StructureList1"/>
        <w:spacing w:before="120" w:after="0"/>
        <w:rPr>
          <w:lang w:val="el" w:eastAsia="el"/>
        </w:rPr>
      </w:pPr>
      <w:r>
        <w:rPr>
          <w:lang w:val="el" w:eastAsia="el"/>
        </w:rPr>
        <w:t>δ)</w:t>
      </w:r>
      <w:r>
        <w:rPr>
          <w:lang w:val="en" w:eastAsia="en"/>
        </w:rPr>
        <w:tab/>
      </w:r>
      <w:r>
        <w:rPr>
          <w:lang w:val="el" w:eastAsia="el"/>
        </w:rPr>
        <w:t>Δεν έχει ανασταλεί, μέχρι και την έναρξη ισχύος της παρούσας, η χρήση του ΑΦΜ της επιχείρησης για τη διενέργεια ενδοκοινοτικών συναλλαγών σύμφωνα με την υπ’αρ. ΓΓΔΕ ΠΟΛ. 1200/2015 απόφαση, όπως έχει τροποποιηθεί και ισχύει (εξαφανισμένος έμπορος), όπως αυτό προκύπτει από το φορολογικό μητρώο της ΑΑΔΕ.</w:t>
      </w:r>
    </w:p>
    <w:p>
      <w:pPr>
        <w:pStyle w:val="StructureList1"/>
        <w:spacing w:before="120" w:after="0"/>
        <w:rPr>
          <w:lang w:val="el" w:eastAsia="el"/>
        </w:rPr>
      </w:pPr>
      <w:r>
        <w:rPr>
          <w:lang w:val="el" w:eastAsia="el"/>
        </w:rPr>
        <w:t>ε)</w:t>
      </w:r>
      <w:r>
        <w:rPr>
          <w:lang w:val="en" w:eastAsia="en"/>
        </w:rPr>
        <w:tab/>
      </w:r>
      <w:r>
        <w:rPr>
          <w:lang w:val="el" w:eastAsia="el"/>
        </w:rPr>
        <w:t>Παρουσιάζουν μείωση του κύκλου εργασιών τους, ως ακολούθως:</w:t>
      </w:r>
    </w:p>
    <w:p>
      <w:pPr>
        <w:pStyle w:val="StructureList1"/>
        <w:spacing w:before="120" w:after="0"/>
        <w:rPr>
          <w:lang w:val="el" w:eastAsia="el"/>
        </w:rPr>
      </w:pPr>
      <w:r>
        <w:rPr>
          <w:lang w:val="el" w:eastAsia="el"/>
        </w:rPr>
        <w:t>αα)</w:t>
      </w:r>
      <w:r>
        <w:rPr>
          <w:lang w:val="en" w:eastAsia="en"/>
        </w:rPr>
        <w:tab/>
      </w:r>
      <w:r>
        <w:rPr>
          <w:lang w:val="el" w:eastAsia="el"/>
        </w:rPr>
        <w:t>για τις επιχειρήσεις που είναι υποκείμενες σε ΦΠΑ το άθροισμα του κύκλου εργασιών μηνών Μαρτίου, Απριλίου και Μαΐου 2020, όπως αυτός έχει δηλωθεί στην ειδική πλατφόρμα «myBusinessSupport», παρουσιάζει μείωση κατά 10,00% τουλάχιστον σε σχέση με τον κύκλο εργασιών αναφοράς και επιπλέον ο κύκλος εργασιών αναφοράς είναι μεγαλύτερος από πεντακόσια (500) ευρώ,</w:t>
      </w:r>
    </w:p>
    <w:p>
      <w:pPr>
        <w:pStyle w:val="StructureList1"/>
        <w:spacing w:before="120" w:after="0"/>
        <w:rPr>
          <w:lang w:val="el" w:eastAsia="el"/>
        </w:rPr>
      </w:pPr>
      <w:r>
        <w:rPr>
          <w:lang w:val="el" w:eastAsia="el"/>
        </w:rPr>
        <w:t>ββ)</w:t>
      </w:r>
      <w:r>
        <w:rPr>
          <w:lang w:val="en" w:eastAsia="en"/>
        </w:rPr>
        <w:tab/>
      </w:r>
      <w:r>
        <w:rPr>
          <w:lang w:val="el" w:eastAsia="el"/>
        </w:rPr>
        <w:t>για τις επιχειρήσεις που δεν είναι υποκείμενες σε ΦΠΑ ή είναι υποκείμενες και απαλλασσόμενες το άθροισμα των ακαθάριστων εσόδων μηνών Μαρτίου, Απριλίου και Μαΐου 2020, όπως αυτά έχουν δηλωθεί στην ειδική πλατφόρμα «myBusinessSupport», παρουσιάζει μείωση κατά 10,00% τουλάχιστον, σε σχέση με τα ακαθάριστα έσοδα αναφοράς και επιπλέον τα ακαθάριστα έσοδα αναφοράς είναι μεγαλύτερα από πεντακόσια (500) ευρώ.</w:t>
      </w:r>
    </w:p>
    <w:p>
      <w:pPr>
        <w:spacing w:before="240" w:after="240"/>
        <w:rPr>
          <w:lang w:val="el" w:eastAsia="el"/>
        </w:rPr>
      </w:pPr>
      <w:r>
        <w:rPr>
          <w:lang w:val="el" w:eastAsia="el"/>
        </w:rPr>
        <w:t>Σε όλες τις ανωτέρω υπό αα) και ββ) υποπεριπτώσεις, διενεργείται στρογγυλοποίηση των ποσοστών μείωσης σε σχέση με τον κύκλο εργασιών αναφοράς ή με τα ακαθάριστα έσοδα αναφοράς, αντίστοιχα, στο δεύτερο ποσοστιαίο δεκαδικό ψηφίο.</w:t>
      </w:r>
    </w:p>
    <w:p>
      <w:pPr>
        <w:pStyle w:val="StructureList1"/>
        <w:spacing w:before="120" w:after="0"/>
        <w:rPr>
          <w:lang w:val="el" w:eastAsia="el"/>
        </w:rPr>
      </w:pPr>
      <w:r>
        <w:rPr>
          <w:lang w:val="el" w:eastAsia="el"/>
        </w:rPr>
        <w:t>στ)</w:t>
      </w:r>
      <w:r>
        <w:rPr>
          <w:lang w:val="en" w:eastAsia="en"/>
        </w:rPr>
        <w:tab/>
      </w:r>
      <w:r>
        <w:rPr>
          <w:lang w:val="el" w:eastAsia="el"/>
        </w:rPr>
        <w:t>Δεν συντρέχουν οι λόγοι αποκλεισμού της παρ. 1 του άρθρου 40 του ν. 4488/2017 (Α’ 137).</w:t>
      </w:r>
    </w:p>
    <w:p>
      <w:pPr>
        <w:pStyle w:val="MainText"/>
        <w:spacing w:before="120" w:after="0"/>
        <w:rPr>
          <w:lang w:val="el" w:eastAsia="el"/>
        </w:rPr>
      </w:pPr>
      <w:r>
        <w:rPr>
          <w:b/>
          <w:bCs/>
          <w:lang w:val="el" w:eastAsia="el"/>
        </w:rPr>
        <w:t>3.</w:t>
      </w:r>
      <w:r>
        <w:rPr>
          <w:lang w:val="el" w:eastAsia="el"/>
        </w:rPr>
        <w:t xml:space="preserve"> Επιπλέον των κριτηρίων της παρ. 2, οι επιχειρήσεις πρέπει να πληρούν τις κάτωθι προϋποθέσεις, κατά περίπτωση:</w:t>
      </w:r>
    </w:p>
    <w:p>
      <w:pPr>
        <w:pStyle w:val="StructureList1"/>
        <w:spacing w:before="120" w:after="0"/>
        <w:rPr>
          <w:lang w:val="el" w:eastAsia="el"/>
        </w:rPr>
      </w:pPr>
      <w:r>
        <w:rPr>
          <w:lang w:val="el" w:eastAsia="el"/>
        </w:rPr>
        <w:t>α)</w:t>
      </w:r>
      <w:r>
        <w:rPr>
          <w:lang w:val="en" w:eastAsia="en"/>
        </w:rPr>
        <w:tab/>
      </w:r>
      <w:r>
        <w:rPr>
          <w:lang w:val="el" w:eastAsia="el"/>
        </w:rPr>
        <w:t>Εφόσον αιτούνται ενίσχυσης δυνάμει του Προσωρινού Πλαισίου, να μην έχουν στη διάθεσή τους προηγούμενη ενίσχυση η οποία έχει κηρυχθεί ασυμβίβαστη με απόφαση της Ευρωπαϊκής Επιτροπής, και επιπλέον,</w:t>
      </w:r>
    </w:p>
    <w:p>
      <w:pPr>
        <w:pStyle w:val="StructureList1"/>
        <w:spacing w:before="120" w:after="0"/>
        <w:rPr>
          <w:lang w:val="el" w:eastAsia="el"/>
        </w:rPr>
      </w:pPr>
      <w:r>
        <w:rPr>
          <w:lang w:val="el" w:eastAsia="el"/>
        </w:rPr>
        <w:t>αα)</w:t>
      </w:r>
      <w:r>
        <w:rPr>
          <w:lang w:val="en" w:eastAsia="en"/>
        </w:rPr>
        <w:tab/>
      </w:r>
      <w:r>
        <w:rPr>
          <w:lang w:val="el" w:eastAsia="el"/>
        </w:rPr>
        <w:t>οι μεγάλες και μεσαίες επιχειρήσεις να μην ήταν προβληματικές κατά την έννοια του Κανονισμού 2014/651 στις 31 Δεκεμβρίου 2019, και</w:t>
      </w:r>
    </w:p>
    <w:p>
      <w:pPr>
        <w:pStyle w:val="StructureList1"/>
        <w:spacing w:before="120" w:after="0"/>
        <w:rPr>
          <w:lang w:val="el" w:eastAsia="el"/>
        </w:rPr>
      </w:pPr>
      <w:r>
        <w:rPr>
          <w:lang w:val="el" w:eastAsia="el"/>
        </w:rPr>
        <w:t>ββ)</w:t>
      </w:r>
      <w:r>
        <w:rPr>
          <w:lang w:val="en" w:eastAsia="en"/>
        </w:rPr>
        <w:tab/>
      </w:r>
      <w:r>
        <w:rPr>
          <w:lang w:val="el" w:eastAsia="el"/>
        </w:rPr>
        <w:t>οι μικρές και πολύ μικρές επιχειρήσεις, όπως ορίζονται στην παρ. 9 του άρθρου 2 της παρούσας, κατά τη στιγμή χορήγηση της ενίσχυσης:</w:t>
      </w:r>
    </w:p>
    <w:p>
      <w:pPr>
        <w:pStyle w:val="StructureList1"/>
        <w:spacing w:before="120" w:after="0"/>
        <w:rPr>
          <w:lang w:val="el" w:eastAsia="el"/>
        </w:rPr>
      </w:pPr>
      <w:r>
        <w:rPr>
          <w:lang w:val="el" w:eastAsia="el"/>
        </w:rPr>
        <w:t>i)</w:t>
      </w:r>
      <w:r>
        <w:rPr>
          <w:lang w:val="en" w:eastAsia="en"/>
        </w:rPr>
        <w:tab/>
      </w:r>
      <w:r>
        <w:rPr>
          <w:lang w:val="el" w:eastAsia="el"/>
        </w:rPr>
        <w:t>να μην υπάγονται σε συλλογική πτωχευτική διαδικασία και</w:t>
      </w:r>
    </w:p>
    <w:p>
      <w:pPr>
        <w:pStyle w:val="StructureList1"/>
        <w:spacing w:before="120" w:after="0"/>
        <w:rPr>
          <w:lang w:val="el" w:eastAsia="el"/>
        </w:rPr>
      </w:pPr>
      <w:r>
        <w:rPr>
          <w:lang w:val="el" w:eastAsia="el"/>
        </w:rPr>
        <w:t>ii)</w:t>
      </w:r>
      <w:r>
        <w:rPr>
          <w:lang w:val="en" w:eastAsia="en"/>
        </w:rPr>
        <w:tab/>
      </w:r>
      <w:r>
        <w:rPr>
          <w:lang w:val="el" w:eastAsia="el"/>
        </w:rPr>
        <w:t>να μην έχουν λάβει ενίσχυση διάσωσης και δεν έχουν ακόμη αποπληρώσει το δάνειο ή λύσει τη σύμβαση εγγύησης και να μην έχουν λάβει ενίσχυση αναδιάρθρωσης και υπόκεινται ακόμη σε σχέδιο αναδιάρθρωσης.</w:t>
      </w:r>
    </w:p>
    <w:p>
      <w:pPr>
        <w:spacing w:before="240" w:after="240"/>
        <w:rPr>
          <w:lang w:val="el" w:eastAsia="el"/>
        </w:rPr>
      </w:pPr>
      <w:r>
        <w:rPr>
          <w:lang w:val="el" w:eastAsia="el"/>
        </w:rPr>
        <w:t>Ο έλεγχος της εν λόγω προϋπόθεσης γίνεται και σε επίπεδο ενιαίας επιχείρησης.</w:t>
      </w:r>
    </w:p>
    <w:p>
      <w:pPr>
        <w:pStyle w:val="StructureList1"/>
        <w:spacing w:before="120" w:after="0"/>
        <w:rPr>
          <w:lang w:val="el" w:eastAsia="el"/>
        </w:rPr>
      </w:pPr>
      <w:r>
        <w:rPr>
          <w:lang w:val="el" w:eastAsia="el"/>
        </w:rPr>
        <w:t>β)</w:t>
      </w:r>
      <w:r>
        <w:rPr>
          <w:lang w:val="en" w:eastAsia="en"/>
        </w:rPr>
        <w:tab/>
      </w:r>
      <w:r>
        <w:rPr>
          <w:lang w:val="el" w:eastAsia="el"/>
        </w:rPr>
        <w:t>Εφόσον αιτούνται ενίσχυσης δυνάμει του Κανονισμού de minimis, πρέπει να μην δραστηριοποιούνται στην πρωτογενή παραγωγή γεωργικών προϊόντων, ή στους τομείς της αλιείας και της υδατοκαλλιέργειας. Επιχειρήσεις που έχουν μικτή δραστηριότητα, ήτοι δραστηριοποιούνται σε κάποιον από τους εν λόγω μη επιλέξιμους για ενίσχυση τομείς, και επίσης σε τομέα επιλέξιμο για ενίσχυση βάσει του Κανονισμού (ΕΕ) 2013/1407, δύναται να λάβουν ενίσχυση στο πλαίσιο της παρούσας δυνάμει του εν λόγω Κανονισμού για την επιλέξιμη δραστηριότητά τους, με τις εξής προϋποθέσεις:</w:t>
      </w:r>
    </w:p>
    <w:p>
      <w:pPr>
        <w:pStyle w:val="StructureList1"/>
        <w:spacing w:before="120" w:after="0"/>
        <w:rPr>
          <w:lang w:val="el" w:eastAsia="el"/>
        </w:rPr>
      </w:pPr>
      <w:r>
        <w:rPr>
          <w:lang w:val="el" w:eastAsia="el"/>
        </w:rPr>
        <w:t>αα)</w:t>
      </w:r>
      <w:r>
        <w:rPr>
          <w:lang w:val="en" w:eastAsia="en"/>
        </w:rPr>
        <w:tab/>
      </w:r>
      <w:r>
        <w:rPr>
          <w:lang w:val="el" w:eastAsia="el"/>
        </w:rPr>
        <w:t>η εν λόγω δραστηριότητα εμφανίζει τα μεγαλύτερα έσοδα, όπως αυτό προκύπτει από τη δήλωση φόρου εισοδήματος φορολογικού έτους 2018, ή αποτελεί την κύρια δραστηριότητα βάσει κύριου ΚΑΔ εφόσον πρόκειται για επιχείρηση που έχει συσταθεί μετά την 1η Ιανουαρίου 2019 και</w:t>
      </w:r>
    </w:p>
    <w:p>
      <w:pPr>
        <w:pStyle w:val="StructureList1"/>
        <w:spacing w:before="120" w:after="0"/>
        <w:rPr>
          <w:lang w:val="el" w:eastAsia="el"/>
        </w:rPr>
      </w:pPr>
      <w:r>
        <w:rPr>
          <w:lang w:val="el" w:eastAsia="el"/>
        </w:rPr>
        <w:t>ββ)</w:t>
      </w:r>
      <w:r>
        <w:rPr>
          <w:lang w:val="en" w:eastAsia="en"/>
        </w:rPr>
        <w:tab/>
      </w:r>
      <w:r>
        <w:rPr>
          <w:lang w:val="el" w:eastAsia="el"/>
        </w:rPr>
        <w:t>διασφαλίζεται με κατάλληλα μέσα, όπως ο λογιστικός διαχωρισμός των δραστηριοτήτων ή η διάκριση του κόστους, ότι οι δραστηριότητες στους μη επιλέξιμους τομείς δεν τυγχάνουν ενίσχυσης.</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Ύψος ενίσχυσης</w:t>
      </w:r>
    </w:p>
    <w:p>
      <w:pPr>
        <w:pStyle w:val="MainText"/>
        <w:spacing w:before="120" w:after="0"/>
        <w:rPr>
          <w:lang w:val="el" w:eastAsia="el"/>
        </w:rPr>
      </w:pPr>
      <w:r>
        <w:rPr>
          <w:b/>
          <w:bCs/>
          <w:lang w:val="el" w:eastAsia="el"/>
        </w:rPr>
        <w:t>1.</w:t>
      </w:r>
      <w:r>
        <w:rPr>
          <w:lang w:val="el" w:eastAsia="el"/>
        </w:rPr>
        <w:t xml:space="preserve"> Το ύψος της ενίσχυσης προσδιορίζεται τυποποιημένα, ως ακολούθως:</w:t>
      </w:r>
    </w:p>
    <w:p>
      <w:pPr>
        <w:pStyle w:val="StructureList1"/>
        <w:spacing w:before="120" w:after="0"/>
        <w:rPr>
          <w:lang w:val="el" w:eastAsia="el"/>
        </w:rPr>
      </w:pPr>
      <w:r>
        <w:rPr>
          <w:lang w:val="el" w:eastAsia="el"/>
        </w:rPr>
        <w:t>α)</w:t>
      </w:r>
      <w:r>
        <w:rPr>
          <w:lang w:val="en" w:eastAsia="en"/>
        </w:rPr>
        <w:tab/>
      </w:r>
      <w:r>
        <w:rPr>
          <w:lang w:val="el" w:eastAsia="el"/>
        </w:rPr>
        <w:t>Για τις επιχειρήσεις που είναι υποκείμενες σε ΦΠΑ:</w:t>
      </w:r>
    </w:p>
    <w:p>
      <w:pPr>
        <w:spacing w:before="240" w:after="240"/>
        <w:rPr>
          <w:lang w:val="el" w:eastAsia="el"/>
        </w:rPr>
      </w:pPr>
      <w:r>
        <w:rPr>
          <w:lang w:val="el" w:eastAsia="el"/>
        </w:rPr>
        <w:t>Ενίσχυση = [(Κύκλος εργασιών αναφοράς - Άθροισμα κύκλου εργασιών μηνών Μαρτίου, Απριλίου και Μαΐου 2020) × ποσοστιαία διαφορά εκροών εισροών] - [αριθμός εργαζομένων σε αναστολή × 800] - ποσό που έλαβε η επιχείρηση δυνάμει της υπ’ αρ. ΓΔΟΥ 94/2.5.2020 (Β’ 1645) απόφασης, όπως ισχύει,</w:t>
      </w:r>
    </w:p>
    <w:p>
      <w:pPr>
        <w:spacing w:before="240" w:after="240"/>
        <w:rPr>
          <w:lang w:val="el" w:eastAsia="el"/>
        </w:rPr>
      </w:pPr>
      <w:r>
        <w:rPr>
          <w:lang w:val="el" w:eastAsia="el"/>
        </w:rPr>
        <w:t>όπου:</w:t>
      </w:r>
    </w:p>
    <w:p>
      <w:pPr>
        <w:pStyle w:val="StructureList1"/>
        <w:spacing w:before="120" w:after="0"/>
        <w:rPr>
          <w:lang w:val="el" w:eastAsia="el"/>
        </w:rPr>
      </w:pPr>
      <w:r>
        <w:rPr>
          <w:lang w:val="el" w:eastAsia="el"/>
        </w:rPr>
        <w:t>αα)</w:t>
      </w:r>
      <w:r>
        <w:rPr>
          <w:lang w:val="en" w:eastAsia="en"/>
        </w:rPr>
        <w:tab/>
      </w:r>
      <w:r>
        <w:rPr>
          <w:lang w:val="el" w:eastAsia="el"/>
        </w:rPr>
        <w:t>Ο κύκλος εργασιών μηνών Μαρτίου, Απριλίου και Μαΐου 2020 και ο κύκλος εργασιών αναφοράς, όπως ορίζονται στην παρούσα απόφαση.</w:t>
      </w:r>
    </w:p>
    <w:p>
      <w:pPr>
        <w:pStyle w:val="StructureList1"/>
        <w:spacing w:before="120" w:after="0"/>
        <w:rPr>
          <w:lang w:val="el" w:eastAsia="el"/>
        </w:rPr>
      </w:pPr>
      <w:r>
        <w:rPr>
          <w:lang w:val="el" w:eastAsia="el"/>
        </w:rPr>
        <w:t>ββ)</w:t>
      </w:r>
      <w:r>
        <w:rPr>
          <w:lang w:val="en" w:eastAsia="en"/>
        </w:rPr>
        <w:tab/>
      </w:r>
      <w:r>
        <w:rPr>
          <w:lang w:val="el" w:eastAsia="el"/>
        </w:rPr>
        <w:t>Η ποσοστιαία διαφορά εκροών εισροών ισούται με το συνολικό κύκλο εργασιών ΦΠΑ (κωδικός 312 δήλωσης ΦΠΑ) του έτους 2019 αφαιρουμένου του συνόλου φορολογητέων εισροών (κωδικός 367 δήλωση ΦΠΑ) του έτους 2019, διαιρεμένου με το συνολικό κύκλο εργασιών ΦΠΑ του έτους 2019. Σε περίπτωση που η ποσοστιαία διαφορά εκροών εισροών είναι μικρότερη του 20% ή ο συνολικός κύκλος εργασιών ΦΠΑ του έτους 2019 είναι μηδενικός, θεωρείται ίση με 20%.</w:t>
      </w:r>
    </w:p>
    <w:p>
      <w:pPr>
        <w:pStyle w:val="StructureList1"/>
        <w:spacing w:before="120" w:after="0"/>
        <w:rPr>
          <w:lang w:val="el" w:eastAsia="el"/>
        </w:rPr>
      </w:pPr>
      <w:r>
        <w:rPr>
          <w:lang w:val="el" w:eastAsia="el"/>
        </w:rPr>
        <w:t>γγ)</w:t>
      </w:r>
      <w:r>
        <w:rPr>
          <w:lang w:val="en" w:eastAsia="en"/>
        </w:rPr>
        <w:tab/>
      </w:r>
      <w:r>
        <w:rPr>
          <w:lang w:val="el" w:eastAsia="el"/>
        </w:rPr>
        <w:t>Ο αριθμός εργαζομένων σε προσωρινή αναστολή της σύμβασης εργασίας του, όπως είναι διαμορφωμένος κατά την 21η Απριλίου 2020 στο σύστημα ΕΡΓΑΝΗ.</w:t>
      </w:r>
    </w:p>
    <w:p>
      <w:pPr>
        <w:pStyle w:val="StructureList1"/>
        <w:spacing w:before="120" w:after="0"/>
        <w:rPr>
          <w:lang w:val="el" w:eastAsia="el"/>
        </w:rPr>
      </w:pPr>
      <w:r>
        <w:rPr>
          <w:lang w:val="el" w:eastAsia="el"/>
        </w:rPr>
        <w:t>β)</w:t>
      </w:r>
      <w:r>
        <w:rPr>
          <w:lang w:val="en" w:eastAsia="en"/>
        </w:rPr>
        <w:tab/>
      </w:r>
      <w:r>
        <w:rPr>
          <w:lang w:val="el" w:eastAsia="el"/>
        </w:rPr>
        <w:t>Για τις επιχειρήσεις που δεν είναι υποκείμενες σε ΦΠΑ ή είναι υποκείμενες και απαλλασσόμενες από το ΦΠΑ:</w:t>
      </w:r>
    </w:p>
    <w:p>
      <w:pPr>
        <w:spacing w:before="240" w:after="240"/>
        <w:rPr>
          <w:lang w:val="el" w:eastAsia="el"/>
        </w:rPr>
      </w:pPr>
      <w:r>
        <w:rPr>
          <w:lang w:val="el" w:eastAsia="el"/>
        </w:rPr>
        <w:t>Ενίσχυση = [(Ακαθάριστα έσοδα αναφοράς - Ακαθάριστα έσοδα μηνών Μαρτίου, Απριλίου και Μαΐου 2020) × ποσοστιαία διαφορά εσόδων εξόδων] - [αριθμός εργαζομένων σε αναστολή × 800] - ποσό που έλαβε η επιχείρηση δυνάμει της υπ’ αρ. ΓΔΟΥ 94/2.5.2020 (Β’ 1645) απόφασης, όπως ισχύει,</w:t>
      </w:r>
    </w:p>
    <w:p>
      <w:pPr>
        <w:spacing w:before="240" w:after="240"/>
        <w:rPr>
          <w:lang w:val="el" w:eastAsia="el"/>
        </w:rPr>
      </w:pPr>
      <w:r>
        <w:rPr>
          <w:lang w:val="el" w:eastAsia="el"/>
        </w:rPr>
        <w:t>όπου:</w:t>
      </w:r>
    </w:p>
    <w:p>
      <w:pPr>
        <w:pStyle w:val="StructureList1"/>
        <w:spacing w:before="120" w:after="0"/>
        <w:rPr>
          <w:lang w:val="el" w:eastAsia="el"/>
        </w:rPr>
      </w:pPr>
      <w:r>
        <w:rPr>
          <w:lang w:val="el" w:eastAsia="el"/>
        </w:rPr>
        <w:t>αα)</w:t>
      </w:r>
      <w:r>
        <w:rPr>
          <w:lang w:val="en" w:eastAsia="en"/>
        </w:rPr>
        <w:tab/>
      </w:r>
      <w:r>
        <w:rPr>
          <w:lang w:val="el" w:eastAsia="el"/>
        </w:rPr>
        <w:t>Τα ακαθάριστα έσοδα μηνών Μαρτίου, Απριλίου και Μαΐου 2020 και τα ακαθάριστα έσοδα αναφοράς, όπως ορίζονται στην παρούσα απόφαση.</w:t>
      </w:r>
    </w:p>
    <w:p>
      <w:pPr>
        <w:pStyle w:val="StructureList1"/>
        <w:spacing w:before="120" w:after="0"/>
        <w:rPr>
          <w:lang w:val="el" w:eastAsia="el"/>
        </w:rPr>
      </w:pPr>
      <w:r>
        <w:rPr>
          <w:lang w:val="el" w:eastAsia="el"/>
        </w:rPr>
        <w:t>ββ)</w:t>
      </w:r>
      <w:r>
        <w:rPr>
          <w:lang w:val="en" w:eastAsia="en"/>
        </w:rPr>
        <w:tab/>
      </w:r>
      <w:r>
        <w:rPr>
          <w:lang w:val="el" w:eastAsia="el"/>
        </w:rPr>
        <w:t>Η ποσοστιαία διαφορά εσόδων εξόδων ισούται με τα ακαθάριστα έσοδα (κωδικός 047 δήλωσης Ε3) του έτους 2019 αφαιρουμένων των εξόδων του έτους 2019, διαιρεμένων με τα ακαθάριστα έσοδα του έτους 2019. Ως έξοδα λογίζονται τα συνολικά έξοδα (κωδικός 580 δήλωσης Ε3) μειούμενα κατά το ποσό των παροχών σε εργαζομένους (κωδικός 581 δήλωσης Ε3) και των διάφορων λειτουργικών εξόδων κατά το μέρος που αφορά δαπάνες ενοικίου (κωδικός 585 α/α 14 της ηλεκτρονικής δήλωσης Ε3). Σε περίπτωση που η ποσοστιαία διαφορά εσόδων εξόδων είναι μικρότερη του 20% ή τα συνολικά ακαθάριστα έσοδα του έτους 2019 είναι μηδενικά, θεωρείται ίση με 20%.</w:t>
      </w:r>
    </w:p>
    <w:p>
      <w:pPr>
        <w:pStyle w:val="StructureList1"/>
        <w:spacing w:before="120" w:after="0"/>
        <w:rPr>
          <w:lang w:val="el" w:eastAsia="el"/>
        </w:rPr>
      </w:pPr>
      <w:r>
        <w:rPr>
          <w:lang w:val="el" w:eastAsia="el"/>
        </w:rPr>
        <w:t>γγ)</w:t>
      </w:r>
      <w:r>
        <w:rPr>
          <w:lang w:val="en" w:eastAsia="en"/>
        </w:rPr>
        <w:tab/>
      </w:r>
      <w:r>
        <w:rPr>
          <w:lang w:val="el" w:eastAsia="el"/>
        </w:rPr>
        <w:t>Ο αριθμός εργαζομένων σε προσωρινή αναστολή της σύμβασης εργασίας του, όπως είναι διαμορφωμένος κατά την 21η Απριλίου 2020 στο σύστημα ΕΡΓΑΝΗ.</w:t>
      </w:r>
    </w:p>
    <w:p>
      <w:pPr>
        <w:spacing w:before="240" w:after="240"/>
        <w:rPr>
          <w:lang w:val="el" w:eastAsia="el"/>
        </w:rPr>
      </w:pPr>
      <w:r>
        <w:rPr>
          <w:lang w:val="el" w:eastAsia="el"/>
        </w:rPr>
        <w:t>Σε όλες τις υποπεριπτώσεις των περιπτώσεων της παρούσας παραγράφου, για τον υπολογισμό των ποσοστιαίων διαφορών εκροών-εισροών ή εσόδων-εξόδων, κατά περίπτωση, διενεργείται στρογγυλοποίηση στο πρώτο ποσοστιαίο δεκαδικό ψηφίο.</w:t>
      </w:r>
    </w:p>
    <w:p>
      <w:pPr>
        <w:pStyle w:val="MainText"/>
        <w:spacing w:before="120" w:after="0"/>
        <w:rPr>
          <w:lang w:val="el" w:eastAsia="el"/>
        </w:rPr>
      </w:pPr>
      <w:r>
        <w:rPr>
          <w:b/>
          <w:bCs/>
          <w:lang w:val="el" w:eastAsia="el"/>
        </w:rPr>
        <w:t>2.</w:t>
      </w:r>
      <w:r>
        <w:rPr>
          <w:lang w:val="el" w:eastAsia="el"/>
        </w:rPr>
        <w:t xml:space="preserve"> Η ενίσχυση που προκύπτει από την παρ. 1 του παρόντος άρθρου δεν μπορεί να είναι κατώτερη των ακόλουθων ορίων, με την επιφύλαξη των προϋποθέσεων του άρθρου 5 της παρούσας:</w:t>
      </w:r>
    </w:p>
    <w:p>
      <w:pPr>
        <w:pStyle w:val="StructureList1"/>
        <w:spacing w:before="120" w:after="0"/>
        <w:rPr>
          <w:lang w:val="el" w:eastAsia="el"/>
        </w:rPr>
      </w:pPr>
      <w:r>
        <w:rPr>
          <w:lang w:val="el" w:eastAsia="el"/>
        </w:rPr>
        <w:t>α)</w:t>
      </w:r>
      <w:r>
        <w:rPr>
          <w:lang w:val="en" w:eastAsia="en"/>
        </w:rPr>
        <w:tab/>
      </w:r>
      <w:r>
        <w:rPr>
          <w:lang w:val="el" w:eastAsia="el"/>
        </w:rPr>
        <w:t>δύο χιλιάδες (2.000) ευρώ για επιχειρήσεις δικαιούχους που δεν απασχολούν εργαζόμενους με σχέση εξαρτημένης εργασίας την 1η Ιουνίου 2020,</w:t>
      </w:r>
    </w:p>
    <w:p>
      <w:pPr>
        <w:pStyle w:val="StructureList1"/>
        <w:spacing w:before="120" w:after="0"/>
        <w:rPr>
          <w:lang w:val="el" w:eastAsia="el"/>
        </w:rPr>
      </w:pPr>
      <w:r>
        <w:rPr>
          <w:lang w:val="el" w:eastAsia="el"/>
        </w:rPr>
        <w:t>β)</w:t>
      </w:r>
      <w:r>
        <w:rPr>
          <w:lang w:val="en" w:eastAsia="en"/>
        </w:rPr>
        <w:tab/>
      </w:r>
      <w:r>
        <w:rPr>
          <w:lang w:val="el" w:eastAsia="el"/>
        </w:rPr>
        <w:t>τέσσερις χιλιάδες (4.000) ευρώ για επιχειρήσεις δικαιούχους που απασχολούν έναν (1) έως πέντε (5) εργαζόμενους με σχέση εξαρτημένης εργασίας την 1η Ιουνίου 2020,</w:t>
      </w:r>
    </w:p>
    <w:p>
      <w:pPr>
        <w:pStyle w:val="StructureList1"/>
        <w:spacing w:before="120" w:after="0"/>
        <w:rPr>
          <w:lang w:val="el" w:eastAsia="el"/>
        </w:rPr>
      </w:pPr>
      <w:r>
        <w:rPr>
          <w:lang w:val="el" w:eastAsia="el"/>
        </w:rPr>
        <w:t>γ)</w:t>
      </w:r>
      <w:r>
        <w:rPr>
          <w:lang w:val="en" w:eastAsia="en"/>
        </w:rPr>
        <w:tab/>
      </w:r>
      <w:r>
        <w:rPr>
          <w:lang w:val="el" w:eastAsia="el"/>
        </w:rPr>
        <w:t>οκτώ χιλιάδες (8.000) ευρώ για επιχειρήσεις δικαιούχους που απασχολούν έξι (6) έως είκοσι (20) εργαζόμενους με σχέση εξαρτημένης εργασίας την 1η Ιουνίου 2020,</w:t>
      </w:r>
    </w:p>
    <w:p>
      <w:pPr>
        <w:pStyle w:val="StructureList1"/>
        <w:spacing w:before="120" w:after="0"/>
        <w:rPr>
          <w:lang w:val="el" w:eastAsia="el"/>
        </w:rPr>
      </w:pPr>
      <w:r>
        <w:rPr>
          <w:lang w:val="el" w:eastAsia="el"/>
        </w:rPr>
        <w:t>δ)</w:t>
      </w:r>
      <w:r>
        <w:rPr>
          <w:lang w:val="en" w:eastAsia="en"/>
        </w:rPr>
        <w:tab/>
      </w:r>
      <w:r>
        <w:rPr>
          <w:lang w:val="el" w:eastAsia="el"/>
        </w:rPr>
        <w:t>δεκαπέντε χιλιάδες (15.000) ευρώ για επιχειρήσεις δικαιούχους που απασχολούν είκοσι έναν (21) έως πενήντα (50) εργαζόμενους με σχέση εξαρτημένης εργασίας την 1η Ιουνίου 2020,</w:t>
      </w:r>
    </w:p>
    <w:p>
      <w:pPr>
        <w:pStyle w:val="StructureList1"/>
        <w:spacing w:before="120" w:after="0"/>
        <w:rPr>
          <w:lang w:val="el" w:eastAsia="el"/>
        </w:rPr>
      </w:pPr>
      <w:r>
        <w:rPr>
          <w:lang w:val="el" w:eastAsia="el"/>
        </w:rPr>
        <w:t>ε)</w:t>
      </w:r>
      <w:r>
        <w:rPr>
          <w:lang w:val="en" w:eastAsia="en"/>
        </w:rPr>
        <w:tab/>
      </w:r>
      <w:r>
        <w:rPr>
          <w:lang w:val="el" w:eastAsia="el"/>
        </w:rPr>
        <w:t>τριάντα χιλιάδες (30.000) ευρώ για επιχειρήσεις δικαιούχους που απασχολούν άνω των πενήντα (50) εργαζομένων με σχέση εξαρτημένης εργασίας την 1η Ιουνίου 2020.</w:t>
      </w:r>
    </w:p>
    <w:p>
      <w:pPr>
        <w:spacing w:before="240" w:after="240"/>
        <w:rPr>
          <w:lang w:val="el" w:eastAsia="el"/>
        </w:rPr>
      </w:pPr>
      <w:r>
        <w:rPr>
          <w:lang w:val="el" w:eastAsia="el"/>
        </w:rPr>
        <w:t>Ειδικά για τις επιχειρήσεις που έλαβαν ενίσχυση κατά τον πρώτο κύκλο της επιστρεπτέας προκαταβολής, δυνάμει της υπ’ αρ. ΓΔΟΥ 94/2020 (Β’ 1645) κοινής απόφασης των Υπουργών Οικονομικών και Ανάπτυξης και Επενδύσεων, όπως ισχύει, η ενίσχυση που προκύπτει από την παρ. 1 δεν μπορεί να είναι κατώτερη των 2.000 ευρώ, ανεξαρτήτως αριθμού εργαζομένων.</w:t>
      </w:r>
    </w:p>
    <w:p>
      <w:pPr>
        <w:pStyle w:val="MainText"/>
        <w:spacing w:before="120" w:after="0"/>
        <w:rPr>
          <w:lang w:val="el" w:eastAsia="el"/>
        </w:rPr>
      </w:pPr>
      <w:r>
        <w:rPr>
          <w:b/>
          <w:bCs/>
          <w:lang w:val="el" w:eastAsia="el"/>
        </w:rPr>
        <w:t>3.</w:t>
      </w:r>
      <w:r>
        <w:rPr>
          <w:lang w:val="el" w:eastAsia="el"/>
        </w:rPr>
        <w:t xml:space="preserve"> Επιπλέον, η ενίσχυση που προκύπτει από τις παρ. 1 και 2 του παρόντος άρθρου:</w:t>
      </w:r>
    </w:p>
    <w:p>
      <w:pPr>
        <w:pStyle w:val="StructureList1"/>
        <w:spacing w:before="120" w:after="0"/>
        <w:rPr>
          <w:lang w:val="el" w:eastAsia="el"/>
        </w:rPr>
      </w:pPr>
      <w:r>
        <w:rPr>
          <w:lang w:val="el" w:eastAsia="el"/>
        </w:rPr>
        <w:t>α)</w:t>
      </w:r>
      <w:r>
        <w:rPr>
          <w:lang w:val="en" w:eastAsia="en"/>
        </w:rPr>
        <w:tab/>
      </w:r>
      <w:r>
        <w:rPr>
          <w:lang w:val="el" w:eastAsia="el"/>
        </w:rPr>
        <w:t>Για τις επιχειρήσεις που λαμβάνουν ενίσχυση δυνάμει του Προσωρινού Πλαισίου, το ανώτατο ύψος ενίσχυσης ανά επιχείρηση δεν δύναται να υπερβαίνει το ποσό των τριακοσίων πενήντα χιλιάδων (350.000) ευρώ για τις επιχειρήσεις που απασχολούν έως διακόσια πενήντα (250) άτομα και το ποσό των πεντακοσίων χιλιάδων (500.000) ευρώ για τις επιχειρήσεις που απασχολούν άνω των διακοσίων πενήντα (250) ατόμων κατά την 1η Ιουνίου 2020. Για τις επιχειρήσεις που δραστηριοποιούνται στους τομείς της αλιείας και υδατοκαλλιέργειας, το ανώτατο ύψος ενίσχυσης ανά επιχείρηση δεν δύναται να υπερβαίνει το ποσό των εκατόν είκοσι χιλιάδων (120.000) ευρώ και για τις επιχειρήσεις που δραστηριοποιούνται στους τομείς της πρωτογενούς γεωργικής παραγωγής το ποσό των εκατό χιλιάδων (100.000) ευρώ.</w:t>
      </w:r>
    </w:p>
    <w:p>
      <w:pPr>
        <w:pStyle w:val="StructureList1"/>
        <w:spacing w:before="120" w:after="0"/>
        <w:rPr>
          <w:lang w:val="el" w:eastAsia="el"/>
        </w:rPr>
      </w:pPr>
      <w:r>
        <w:rPr>
          <w:lang w:val="el" w:eastAsia="el"/>
        </w:rPr>
        <w:t>β)</w:t>
      </w:r>
      <w:r>
        <w:rPr>
          <w:lang w:val="en" w:eastAsia="en"/>
        </w:rPr>
        <w:tab/>
      </w:r>
      <w:r>
        <w:rPr>
          <w:lang w:val="el" w:eastAsia="el"/>
        </w:rPr>
        <w:t>Για τις επιχειρήσεις που λαμβάνουν ενίσχυση δυνάμει του Κανονισμού de minimis, το ανώτατο ύψος ενίσχυσης δεν δύναται να υπερβαίνει το ποσό των διακοσίων χιλιάδων (200.000) ευρώ και για τις επιχειρήσεις που δραστηριοποιούνται στον τομέα των οδικών εμπορευματικών μεταφορών για λογαριασμό τρίτων, ήτοι στον ΚΑΔ 49.41 οδικές μεταφορές εμπορευμάτων, το ποσό των εκατό χιλιάδων (100.000) ευρώ.</w:t>
      </w:r>
    </w:p>
    <w:p>
      <w:pPr>
        <w:pStyle w:val="StructureList1"/>
        <w:spacing w:before="120" w:after="0"/>
        <w:rPr>
          <w:lang w:val="el" w:eastAsia="el"/>
        </w:rPr>
      </w:pPr>
      <w:r>
        <w:rPr>
          <w:lang w:val="el" w:eastAsia="el"/>
        </w:rPr>
        <w:t>γ)</w:t>
      </w:r>
      <w:r>
        <w:rPr>
          <w:lang w:val="en" w:eastAsia="en"/>
        </w:rPr>
        <w:tab/>
      </w:r>
      <w:r>
        <w:rPr>
          <w:lang w:val="el" w:eastAsia="el"/>
        </w:rPr>
        <w:t>Εάν μια επιχείρηση δραστηριοποιείται σε περισσότερους από έναν τομείς για τους οποίους ισχύουν διαφορετικά ανώτατα όρια ενίσχυσης κατά τα ανωτέρω, για τους σκοπούς της παρούσας θεωρείται ότι δραστηριοποιείται στον ΚΑΔ με τα μεγαλύτερα έσοδα, όπως προκύπτει από τη δήλωση φόρου εισοδήματος φορολογικού έτους 2018 ή με βάση τον κύριο ΚΑΔ, όπως ισχύει στις 20 Μαρτίου 2020, εφόσον η επιχείρηση έχει συσταθεί μετά την 1η Ιανουαρίου 2019. Επιπλέον, η επιχείρηση διασφαλίζει, με κατάλληλα μέσα, όπως ο λογιστικός διαχωρισμός των δραστηριοτήτων ή η διάκριση του κόστους, ότι για καθεμία από τις δραστηριότητες αυτές τηρείται το σχετικό ανώτατο όριο.</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Έλεγχος σώρευσης</w:t>
      </w:r>
    </w:p>
    <w:p>
      <w:pPr>
        <w:pStyle w:val="MainText"/>
        <w:spacing w:before="120" w:after="0"/>
        <w:rPr>
          <w:lang w:val="el" w:eastAsia="el"/>
        </w:rPr>
      </w:pPr>
      <w:r>
        <w:rPr>
          <w:b/>
          <w:bCs/>
          <w:lang w:val="el" w:eastAsia="el"/>
        </w:rPr>
        <w:t>1.</w:t>
      </w:r>
      <w:r>
        <w:rPr>
          <w:lang w:val="el" w:eastAsia="el"/>
        </w:rPr>
        <w:t xml:space="preserve"> Για τις επιχειρήσεις που λαμβάνουν ενίσχυση βάσει του Προσωρινού Πλαισίου, το συνολικό ποσό ενισχύσεων που έχουν λάβει από οποιοδήποτε πρόγραμμα βάσει του τμήματος 3.1 του Προσωρινού Πλαισίου, ελέγχεται σε επίπεδο ενιαίας επιχείρησης, όπως αυτή ορίζεται στο άρθρο 2, και δεν δύναται να υπερβαίνει το ποσό των οκτακοσίων χιλιάδων (800.000) ευρώ. Αντιστοίχως, το συνολικό ποσό ενισχύσεων δεν δύναται να υπερβαίνει το ποσό των εκατόν είκοσι χιλιάδων (120.000) ευρώ, σε επίπεδο ενιαίας επιχείρησης, για τις επιχειρήσεις που δραστηριοποιούνται στους τομείς της αλιείας και υδατοκαλλιέργειας και το ποσό των εκατό χιλιάδων (100.000) ευρώ, σε επίπεδο ενιαίας επιχείρησης, για τις επιχειρήσεις που δραστηριοποιούνται στους τομείς της πρωτογενούς γεωργικής παραγωγής.</w:t>
      </w:r>
    </w:p>
    <w:p>
      <w:pPr>
        <w:pStyle w:val="MainText"/>
        <w:spacing w:before="120" w:after="0"/>
        <w:rPr>
          <w:lang w:val="el" w:eastAsia="el"/>
        </w:rPr>
      </w:pPr>
      <w:r>
        <w:rPr>
          <w:b/>
          <w:bCs/>
          <w:lang w:val="el" w:eastAsia="el"/>
        </w:rPr>
        <w:t>2.</w:t>
      </w:r>
      <w:r>
        <w:rPr>
          <w:lang w:val="el" w:eastAsia="el"/>
        </w:rPr>
        <w:t xml:space="preserve"> Για τις επιχειρήσεις που λαμβάνουν ενίσχυση δυνάμει του Κανονισμού de minimis, το συνολικό ποσό ενίσχυσης ήσσονος σημασίας που έχουν λάβει κατά την τριετία 2018-2020 από οποιοδήποτε πρόγραμμα, ελέγχεται σε επίπεδο ενιαίας επιχείρησης, και δεν δύναται να υπερβεί το ποσό των διακοσίων χιλιάδων (200.000) ευρώ, και για τις επιχειρήσεις που δραστηριοποιούνται στον τομέα των οδικών εμπορευματικών μεταφορών για λογαριασμό τρίτων, το ποσό των εκατό χιλιάδων (100.000) ευρώ.</w:t>
      </w:r>
    </w:p>
    <w:p>
      <w:pPr>
        <w:pStyle w:val="MainText"/>
        <w:spacing w:before="120" w:after="0"/>
        <w:rPr>
          <w:lang w:val="el" w:eastAsia="el"/>
        </w:rPr>
      </w:pPr>
      <w:r>
        <w:rPr>
          <w:b/>
          <w:bCs/>
          <w:lang w:val="el" w:eastAsia="el"/>
        </w:rPr>
        <w:t>3.</w:t>
      </w:r>
      <w:r>
        <w:rPr>
          <w:lang w:val="el" w:eastAsia="el"/>
        </w:rPr>
        <w:t xml:space="preserve"> Ο έλεγχος της σώρευσης διενεργείται σε πρώτη φάση αυτόματα στην ηλεκτρονική πλατφόρμα με βάση τα σχετικά στοιχεία που υποβάλει η επιχείρηση κατά την αίτηση, και το ύψος της ενίσχυσης που λαμβάνει βάσει της παρούσας προσαρμόζεται ανάλογα, ώστε να μην οδηγεί σε υπέρβαση των κατά περίπτωση ανωτέρω ορίων. Σε περίπτωση υποβολής αιτήσεων ενίσχυσης, στο πλαίσιο της παρούσας, από περισσότερες ή όλες τις επιχειρήσεις που συνθέτουν ενιαία επιχείρηση, με την έννοια της παρ. 3 του άρθρου 2 της παρούσας και εφόσον, κατόπιν διασταύρωσης των σχετικών αιτήσεων, διαπιστωθεί ότι το συνολικό ποσό που αιτούνται οι εν λόγω επιχειρήσεις υπερβαίνει τα ανώτατα κατά περίπτωση όρια των παρ. 1 και 2 του παρόντος άρθρου, το ύψος της ενίσχυσης για κάθε μία από αυτές μειώνεται αναλογικά, με βάση το αιτούμενο από κάθε μία επιχείρηση ποσό, προκειμένου το συνολικό εγκριθέν ποσό ενίσχυσης ανά ενιαία επιχείρηση να μην υπερβαίνει τα εν λόγω όρια.</w:t>
      </w:r>
    </w:p>
    <w:p>
      <w:pPr>
        <w:pStyle w:val="MainText"/>
        <w:spacing w:before="120" w:after="0"/>
        <w:rPr>
          <w:lang w:val="el" w:eastAsia="el"/>
        </w:rPr>
      </w:pPr>
      <w:r>
        <w:rPr>
          <w:b/>
          <w:bCs/>
          <w:lang w:val="el" w:eastAsia="el"/>
        </w:rPr>
        <w:t>4.</w:t>
      </w:r>
      <w:r>
        <w:rPr>
          <w:lang w:val="el" w:eastAsia="el"/>
        </w:rPr>
        <w:t xml:space="preserve"> Επιπλέον, διενεργείται αυτοματοποιημένος απολογιστικός έλεγχος με βάση τα συνολικά στοιχεία για τις ενισχύσεις που έχουν χορηγηθεί βάσει του τμήματος 3.1 του Προσωρινού Πλαισίου, καθώς και τα συνολικά στοιχεία για τις ενισχύσεις de minimis της τελευταίας τριετίας, στο Πληροφοριακό Σύστημα Σώρευσης ενισχύσεων ήσσονος σημασίας του Υπουργείου Ανάπτυξης και Επενδύσεων, με ευθύνη της αρμόδιας υπηρεσίας για την τήρηση του εν λόγω συστήματος.</w:t>
      </w:r>
    </w:p>
    <w:p>
      <w:pPr>
        <w:pStyle w:val="MainText"/>
        <w:spacing w:before="120" w:after="0"/>
        <w:rPr>
          <w:lang w:val="el" w:eastAsia="el"/>
        </w:rPr>
      </w:pPr>
      <w:r>
        <w:rPr>
          <w:b/>
          <w:bCs/>
          <w:lang w:val="el" w:eastAsia="el"/>
        </w:rPr>
        <w:t>5.</w:t>
      </w:r>
      <w:r>
        <w:rPr>
          <w:lang w:val="el" w:eastAsia="el"/>
        </w:rPr>
        <w:t xml:space="preserve"> Για τον ανωτέρω σκοπό η ΑΑΔΕ θέτει στη διάθεση της αρμόδιας υπηρεσίας του άρθρου 11 όλα τα απαραίτητα στοιχεία και κάθε πληροφορία σχετική με την εφαρμογή της παρούσας που τηρούνται στην πλατφόρμα «myBusinessSupport».</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Διαδικασία υποβολής αίτησης</w:t>
      </w:r>
    </w:p>
    <w:p>
      <w:pPr>
        <w:pStyle w:val="MainText"/>
        <w:spacing w:before="120" w:after="0"/>
        <w:rPr>
          <w:lang w:val="el" w:eastAsia="el"/>
        </w:rPr>
      </w:pPr>
      <w:r>
        <w:rPr>
          <w:b/>
          <w:bCs/>
          <w:lang w:val="el" w:eastAsia="el"/>
        </w:rPr>
        <w:t>1.</w:t>
      </w:r>
      <w:r>
        <w:rPr>
          <w:lang w:val="el" w:eastAsia="el"/>
        </w:rPr>
        <w:t xml:space="preserve"> Οι ενδιαφερόμενες επιχειρήσεις υποβάλλουν αίτηση για τη χορήγηση επιστρεπτέας προκαταβολής στην ηλεκτρονική πλατφόρμα «myBusinessSupport» η οποία αποτελεί εφαρμογή του Ο.Π.Σ. TAXISnet της ΑΑΔΕ (</w:t>
      </w:r>
      <w:hyperlink r:id="rId4" w:history="1">
        <w:r>
          <w:rPr>
            <w:rStyle w:val="Hyperlink"/>
            <w:color w:val="0000EE"/>
            <w:u w:color="0000EE"/>
            <w:lang w:val="el" w:eastAsia="el"/>
          </w:rPr>
          <w:t>https://www.aade.gr/mybusinesssupport</w:t>
        </w:r>
      </w:hyperlink>
      <w:r>
        <w:rPr>
          <w:lang w:val="el" w:eastAsia="el"/>
        </w:rPr>
        <w:t>).</w:t>
      </w:r>
    </w:p>
    <w:p>
      <w:pPr>
        <w:pStyle w:val="MainText"/>
        <w:spacing w:before="120" w:after="0"/>
        <w:rPr>
          <w:lang w:val="el" w:eastAsia="el"/>
        </w:rPr>
      </w:pPr>
      <w:r>
        <w:rPr>
          <w:b/>
          <w:bCs/>
          <w:lang w:val="el" w:eastAsia="el"/>
        </w:rPr>
        <w:t>2.</w:t>
      </w:r>
      <w:r>
        <w:rPr>
          <w:lang w:val="el" w:eastAsia="el"/>
        </w:rPr>
        <w:t xml:space="preserve"> Οι αιτήσεις υποβάλλονται έως την 15η Ιουλίου 2020.</w:t>
      </w:r>
    </w:p>
    <w:p>
      <w:pPr>
        <w:pStyle w:val="MainText"/>
        <w:spacing w:before="120" w:after="0"/>
        <w:rPr>
          <w:lang w:val="el" w:eastAsia="el"/>
        </w:rPr>
      </w:pPr>
      <w:r>
        <w:rPr>
          <w:b/>
          <w:bCs/>
          <w:lang w:val="el" w:eastAsia="el"/>
        </w:rPr>
        <w:t>3.</w:t>
      </w:r>
      <w:r>
        <w:rPr>
          <w:lang w:val="el" w:eastAsia="el"/>
        </w:rPr>
        <w:t xml:space="preserve"> Κατά την αίτηση, η επιχείρηση δηλώνει, το αν αιτείται να λάβει την ενίσχυση βάσει του Προσωρινού Πλαισίου ή βάσει του Κανονισμού de minimis, τα απαιτούμενα στοιχεία και πληροφορίες σχετικά με την πλήρωση των προϋποθέσεων της παρούσας, κατά περίπτωση, καθώς και το ποσό που αιτείται να λάβει στο πλαίσιο της παρούσας, εντός των ορίων του άρθρου 4 της παρούσας. Υπόδειγμα της αίτησης περιλαμβάνεται στο Παράρτημα ΙΙ.Α, το οποίο αποτελεί αναπόσπαστο μέρος της παρούσας.</w:t>
      </w:r>
    </w:p>
    <w:p>
      <w:pPr>
        <w:pStyle w:val="MainText"/>
        <w:spacing w:before="120" w:after="0"/>
        <w:rPr>
          <w:lang w:val="el" w:eastAsia="el"/>
        </w:rPr>
      </w:pPr>
      <w:r>
        <w:rPr>
          <w:b/>
          <w:bCs/>
          <w:lang w:val="el" w:eastAsia="el"/>
        </w:rPr>
        <w:t>4.</w:t>
      </w:r>
      <w:r>
        <w:rPr>
          <w:lang w:val="el" w:eastAsia="el"/>
        </w:rPr>
        <w:t xml:space="preserve"> Η είσοδος στην ηλεκτρονική πλατφόρμα «myBusinessSupport» διενεργείται με τη χρήση των σχετικών διαπιστευτηρίων του Ο.Π.Σ. TAXISnet της ΑΑΔΕ.</w:t>
      </w:r>
    </w:p>
    <w:p>
      <w:pPr>
        <w:pStyle w:val="MainText"/>
        <w:spacing w:before="120" w:after="0"/>
        <w:rPr>
          <w:lang w:val="el" w:eastAsia="el"/>
        </w:rPr>
      </w:pPr>
      <w:r>
        <w:rPr>
          <w:b/>
          <w:bCs/>
          <w:lang w:val="el" w:eastAsia="el"/>
        </w:rPr>
        <w:t>5.</w:t>
      </w:r>
      <w:r>
        <w:rPr>
          <w:lang w:val="el" w:eastAsia="el"/>
        </w:rPr>
        <w:t xml:space="preserve"> Με την είσοδο στην εφαρμογή και την υποβολή της αίτησης, η επιχείρηση πιστοποιεί την ακρίβεια των δηλούμενων στοιχείων και συναινεί στην επεξεργασία των διαθέσιμων στοιχείων της ΑΑΔΕ, καθώς και των υποβαλλόμενων στοιχείων, προς το σκοπό προσδιορισμού του τελικού ύψους ενίσχυσης.</w:t>
      </w:r>
    </w:p>
    <w:p>
      <w:pPr>
        <w:pStyle w:val="MainText"/>
        <w:spacing w:before="120" w:after="0"/>
        <w:rPr>
          <w:lang w:val="el" w:eastAsia="el"/>
        </w:rPr>
      </w:pPr>
      <w:r>
        <w:rPr>
          <w:b/>
          <w:bCs/>
          <w:lang w:val="el" w:eastAsia="el"/>
        </w:rPr>
        <w:t>6.</w:t>
      </w:r>
      <w:r>
        <w:rPr>
          <w:lang w:val="el" w:eastAsia="el"/>
        </w:rPr>
        <w:t xml:space="preserve"> Για τη συμπλήρωση της εικόνας της επιχείρησης και τον έλεγχο πλήρωσης των προϋποθέσεων χορήγησης της ενίσχυσης, η ΑΑΔΕ δύναται να αποτυπώνει στην πλατφόρμα λοιπές πληροφορίες, που τηρούνται στα ηλεκτρονικά αρχεία της ή αποστέλλονται σε αυτή από άλλους δημόσιους και ιδιωτικούς φορείς.</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Διαδικασία χορήγησης της ενίσχυσης</w:t>
      </w:r>
    </w:p>
    <w:p>
      <w:pPr>
        <w:pStyle w:val="MainText"/>
        <w:spacing w:before="120" w:after="0"/>
        <w:rPr>
          <w:lang w:val="el" w:eastAsia="el"/>
        </w:rPr>
      </w:pPr>
      <w:r>
        <w:rPr>
          <w:b/>
          <w:bCs/>
          <w:lang w:val="el" w:eastAsia="el"/>
        </w:rPr>
        <w:t>1.</w:t>
      </w:r>
      <w:r>
        <w:rPr>
          <w:lang w:val="el" w:eastAsia="el"/>
        </w:rPr>
        <w:t xml:space="preserve"> Η αιτούσα επιχείρηση ενημερώνεται ψηφιακά από την ΑΑΔΕ αναφορικά με την έγκριση ή απόρριψη της αίτησής της. Η αιτούσα επιχείρηση δύναται να υποβάλει στην πλατφόρμα «myBusinessSupport» αίτημα επανεξέτασης, εντός πέντε (5) εργάσιμων ημερών από την ως άνω ενημέρωση. Η αρμόδια υπηρεσία της παρ. 3 του άρθρου 13 απαντά στο αίτημα επανεξέτασης, βάσει των στοιχείων και πληροφοριών που αιτείται και λαμβάνει από την ΑΑΔΕ, σύμφωνα με το παρόν άρθρο και το άρθρο 13 της παρούσας απόφασης.</w:t>
      </w:r>
    </w:p>
    <w:p>
      <w:pPr>
        <w:pStyle w:val="MainText"/>
        <w:spacing w:before="120" w:after="0"/>
        <w:rPr>
          <w:lang w:val="el" w:eastAsia="el"/>
        </w:rPr>
      </w:pPr>
      <w:r>
        <w:rPr>
          <w:b/>
          <w:bCs/>
          <w:lang w:val="el" w:eastAsia="el"/>
        </w:rPr>
        <w:t>2.</w:t>
      </w:r>
      <w:r>
        <w:rPr>
          <w:lang w:val="el" w:eastAsia="el"/>
        </w:rPr>
        <w:t xml:space="preserve"> Το ποσό της ενίσχυσης, που υπολογίζεται σύμφωνα με τα οριζόμενα στα άρθρα 4 και 5 της παρούσας, καταβάλλεται εφάπαξ στον τραπεζικό λογαριασμό ΙΒΑΝ της δικαιούχου επιχείρησης που δηλώνεται στην Προσωποποιημένη Πληροφόρηση του TAXISnet της ΑΑΔΕ.</w:t>
      </w:r>
    </w:p>
    <w:p>
      <w:pPr>
        <w:pStyle w:val="MainText"/>
        <w:spacing w:before="120" w:after="0"/>
        <w:rPr>
          <w:lang w:val="el" w:eastAsia="el"/>
        </w:rPr>
      </w:pPr>
      <w:r>
        <w:rPr>
          <w:b/>
          <w:bCs/>
          <w:lang w:val="el" w:eastAsia="el"/>
        </w:rPr>
        <w:t>3.</w:t>
      </w:r>
      <w:r>
        <w:rPr>
          <w:lang w:val="el" w:eastAsia="el"/>
        </w:rPr>
        <w:t xml:space="preserve"> Η ΑΑΔΕ, βάσει των στοιχείων που έχουν υποβληθεί στην πλατφόρμα «myBusinessSupport», επεξεργάζεται τα στοιχεία και τα διασταυρώνει με άλλα στοιχεία που έχει στη διάθεσή της και στη συνέχεια πριν από την πληρωμή δημιουργεί:</w:t>
      </w:r>
    </w:p>
    <w:p>
      <w:pPr>
        <w:pStyle w:val="StructureList1"/>
        <w:spacing w:before="120" w:after="0"/>
        <w:rPr>
          <w:lang w:val="el" w:eastAsia="el"/>
        </w:rPr>
      </w:pPr>
      <w:r>
        <w:rPr>
          <w:lang w:val="el" w:eastAsia="el"/>
        </w:rPr>
        <w:t>α)</w:t>
      </w:r>
      <w:r>
        <w:rPr>
          <w:lang w:val="en" w:eastAsia="en"/>
        </w:rPr>
        <w:tab/>
      </w:r>
      <w:r>
        <w:rPr>
          <w:lang w:val="el" w:eastAsia="el"/>
        </w:rPr>
        <w:t>Αναλυτική κατάσταση δικαιούχων ατομικών επιχειρήσεων σε ηλεκτρονική μορφή, με βάση τα στοιχεία των δικαιούχων η οποία περιλαμβάνει τα πλήρη στοιχεία τους (ονοματεπώνυμο ή επωνυμία, πατρώνυμο, Α.Φ.Μ.) τον κωδικό του τραπεζικού λογαριασμού σε μορφή IBAN, τον πάροχο υπηρεσιών πληρωμών στο οποίο τηρείται ο λογαριασμός (προαιρετική πληροφορία) και το δικαιούμενο ποσό. Η ηλεκτρονική μορφή της κατάστασης αυτής είναι επεξεργάσιμη από την εταιρία «Διατραπεζικά συστήματα Α.Ε.» (ΔΙΑΣ Α.Ε.) προς την οποία και διαβιβάζεται.</w:t>
      </w:r>
    </w:p>
    <w:p>
      <w:pPr>
        <w:pStyle w:val="StructureList1"/>
        <w:spacing w:before="120" w:after="0"/>
        <w:rPr>
          <w:lang w:val="el" w:eastAsia="el"/>
        </w:rPr>
      </w:pPr>
      <w:r>
        <w:rPr>
          <w:lang w:val="el" w:eastAsia="el"/>
        </w:rPr>
        <w:t>β)</w:t>
      </w:r>
      <w:r>
        <w:rPr>
          <w:lang w:val="en" w:eastAsia="en"/>
        </w:rPr>
        <w:tab/>
      </w:r>
      <w:r>
        <w:rPr>
          <w:lang w:val="el" w:eastAsia="el"/>
        </w:rPr>
        <w:t>Συγκεντρωτική κατάσταση των ατομικών επιχειρήσεων σε έντυπη και ηλεκτρονική μορφή που περιλαμβάνει το συνολικό προς πληρωμή ποσό, ολογράφως και αριθμητικώς.</w:t>
      </w:r>
    </w:p>
    <w:p>
      <w:pPr>
        <w:pStyle w:val="StructureList1"/>
        <w:spacing w:before="120" w:after="0"/>
        <w:rPr>
          <w:lang w:val="el" w:eastAsia="el"/>
        </w:rPr>
      </w:pPr>
      <w:r>
        <w:rPr>
          <w:lang w:val="el" w:eastAsia="el"/>
        </w:rPr>
        <w:t>γ)</w:t>
      </w:r>
      <w:r>
        <w:rPr>
          <w:lang w:val="en" w:eastAsia="en"/>
        </w:rPr>
        <w:tab/>
      </w:r>
      <w:r>
        <w:rPr>
          <w:lang w:val="el" w:eastAsia="el"/>
        </w:rPr>
        <w:t>Αναλυτική κατάσταση δικαιούχων λοιπών επιχειρήσεων σε ηλεκτρονική μορφή, με βάση τα στοιχεία των δικαιούχων η οποία περιλαμβάνει τα πλήρη στοιχεία τους (ονοματεπώνυμο ή επωνυμία, πατρώνυμο, Α.Φ.Μ.) τον κωδικό του τραπεζικού λογαριασμού σε μορφή IBAN, τον πάροχο υπηρεσιών πληρωμών στο οποίο τηρείται ο λογαριασμός (προαιρετική πληροφορία) και το δικαιούμενο ποσό. Η ηλεκτρονική μορφή της κατάστασης αυτής είναι επεξεργάσιμη από την εταιρία «Διατραπεζικά συστήματα Α.Ε.» (ΔΙΑΣ Α.Ε.) προς την οποία και διαβιβάζεται.</w:t>
      </w:r>
    </w:p>
    <w:p>
      <w:pPr>
        <w:pStyle w:val="StructureList1"/>
        <w:spacing w:before="120" w:after="0"/>
        <w:rPr>
          <w:lang w:val="el" w:eastAsia="el"/>
        </w:rPr>
      </w:pPr>
      <w:r>
        <w:rPr>
          <w:lang w:val="el" w:eastAsia="el"/>
        </w:rPr>
        <w:t>δ)</w:t>
      </w:r>
      <w:r>
        <w:rPr>
          <w:lang w:val="en" w:eastAsia="en"/>
        </w:rPr>
        <w:tab/>
      </w:r>
      <w:r>
        <w:rPr>
          <w:lang w:val="el" w:eastAsia="el"/>
        </w:rPr>
        <w:t>Συγκεντρωτική κατάσταση των λοιπών επιχειρήσεων σε έντυπη και ηλεκτρονική μορφή που περιλαμβάνει το συνολικό προς πληρωμή ποσό, ολογράφως και αριθμητικώς.</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Διαδικασία καταβολής της ενίσχυσης από το ΠΔΕ</w:t>
      </w:r>
    </w:p>
    <w:p>
      <w:pPr>
        <w:pStyle w:val="MainText"/>
        <w:spacing w:before="120" w:after="0"/>
        <w:rPr>
          <w:lang w:val="el" w:eastAsia="el"/>
        </w:rPr>
      </w:pPr>
      <w:r>
        <w:rPr>
          <w:b/>
          <w:bCs/>
          <w:lang w:val="el" w:eastAsia="el"/>
        </w:rPr>
        <w:t>1.</w:t>
      </w:r>
      <w:r>
        <w:rPr>
          <w:lang w:val="el" w:eastAsia="el"/>
        </w:rPr>
        <w:t xml:space="preserve"> Για ενισχύσεις προς ατομικές επιχειρήσεις, οι οποίες θα βαρύνουν τον Προϋπολογισμό Δημοσίων Επενδύσεων, η συγκεντρωτική κατάσταση της περ. β της παρ. 3 του άρθρου 7 αποστέλλεται στη Γενική Διεύθυνση Οικονομικών Υπηρεσιών (ΓΔΟΥ) του Υπουργείου Οικονομικών, η οποία βάσει αυτής, μεταφέρει (άνευ υπoλόγου) το συνολικό ποσό από το λογαριασμό του έργου που είναι ενταγμένο στη ΣΑ051/2, στον ενδιάμεσο λογαριασμό με κωδικό IBAN GR4001000230000000004810500 που τηρείται στην Τράπεζα της Ελλάδος με ηλεκτρονική εντολή μεταφοράς (eps).</w:t>
      </w:r>
    </w:p>
    <w:p>
      <w:pPr>
        <w:spacing w:before="240" w:after="240"/>
        <w:rPr>
          <w:lang w:val="el" w:eastAsia="el"/>
        </w:rPr>
      </w:pPr>
      <w:r>
        <w:rPr>
          <w:lang w:val="el" w:eastAsia="el"/>
        </w:rPr>
        <w:t>Η αναλυτική κατάσταση της περ. α της παρ. 3 του άρθρου 7 αποστέλλεται με ασφαλή τρόπο προς τη ΔΙΑΣ Α.Ε. για χρέωση του ανωτέρω ενδιάμεσου λογαριασμού 23/4810500 με πίστωση των τραπεζικών λογαριασμών των δικαιούχων. Η ίδια πληροφόρηση κοινοποιείται στη ΓΔΟΥ του Υπουργείου Οικονομικών και στην Ειδική Υπηρεσία Διαχείρισης του ΕΠ «Ανταγωνιστικότητα Επιχειρηματικότητα και Καινοτομία».</w:t>
      </w:r>
    </w:p>
    <w:p>
      <w:pPr>
        <w:spacing w:before="240" w:after="240"/>
        <w:rPr>
          <w:lang w:val="el" w:eastAsia="el"/>
        </w:rPr>
      </w:pPr>
      <w:r>
        <w:rPr>
          <w:lang w:val="el" w:eastAsia="el"/>
        </w:rPr>
        <w:t>Η ΔΙΑΣ μεταφέρει τα ποσά από τον ενδιάμεσο λογαριασμό 23/4810500 σε πίστωση των εμπορικών τραπεζικών λογαριασμών των δικαιούχων, στη βάση της αναλυτικής κατάστασης που ετοιμάζεται και αποστέλλεται από την ΑΑΔΕ.</w:t>
      </w:r>
    </w:p>
    <w:p>
      <w:pPr>
        <w:spacing w:before="240" w:after="240"/>
        <w:rPr>
          <w:lang w:val="el" w:eastAsia="el"/>
        </w:rPr>
      </w:pPr>
      <w:r>
        <w:rPr>
          <w:lang w:val="el" w:eastAsia="el"/>
        </w:rPr>
        <w:t>Το αρχείο της αναλυτικής κατάστασης ενημερωμένο από την ΑΑΔΕ με τα ποσά που επιτυχώς πληρώθηκαν βάση της σχετικής ενημέρωσης από τη ΔΙΑΣ, αποστέλλεται στην ΓΔΟΥ του Υπουργείου Οικονομικών και στην Ειδική Υπηρεσία Διαχείρισης του ΕΠ «Ανταγωνιστικότητα Επιχειρηματικότητα και Καινοτομία» προκειμένου να συνοδεύσει το αίτημα πληρωμής προς την ΕΕ.</w:t>
      </w:r>
    </w:p>
    <w:p>
      <w:pPr>
        <w:pStyle w:val="MainText"/>
        <w:spacing w:before="120" w:after="0"/>
        <w:rPr>
          <w:lang w:val="el" w:eastAsia="el"/>
        </w:rPr>
      </w:pPr>
      <w:r>
        <w:rPr>
          <w:b/>
          <w:bCs/>
          <w:lang w:val="el" w:eastAsia="el"/>
        </w:rPr>
        <w:t>2.</w:t>
      </w:r>
      <w:r>
        <w:rPr>
          <w:lang w:val="el" w:eastAsia="el"/>
        </w:rPr>
        <w:t xml:space="preserve"> Τα ποσά που απέτυχαν να πληρωθούν επιστρέφουν στον λογαριασμό του Ελληνικού Δημοσίου με IBAN GR3001000230000000000002002 και λογιστικοποιούνται ως έσοδα του ΠΔΕ.</w:t>
      </w:r>
    </w:p>
    <w:p>
      <w:pPr>
        <w:spacing w:before="240" w:after="240"/>
        <w:rPr>
          <w:lang w:val="el" w:eastAsia="el"/>
        </w:rPr>
      </w:pPr>
      <w:r>
        <w:rPr>
          <w:lang w:val="el" w:eastAsia="el"/>
        </w:rPr>
        <w:t>Για τις αποτυχούσες πληρωμές, η ΑΑΔΕ ενημερώνει σχετικά τους δικαιούχους, ώστε να διορθώσουν τον τραπεζικό λογαριασμό ΙΒΑΝ στην Προσωποποιημένη Πληροφόρηση του TAXISnet της ΑΑΔΕ, προκειμένου να διενεργηθεί δεύτερος κύκλος πληρωμών, ακολουθώντας εκ νέου τα βήματα της παραπάνω διαδικασίας (έγκριση πιστώσεων, δημιουργία νέας κατάστασης από ΑΑΔΕ, μεταφορά ποσού στον ενδιάμεσο λογαριασμό και πληρωμή ποσών μέσω ΔΙΑΣ).</w:t>
      </w:r>
    </w:p>
    <w:p>
      <w:pPr>
        <w:spacing w:before="240" w:after="240"/>
        <w:rPr>
          <w:lang w:val="el" w:eastAsia="el"/>
        </w:rPr>
      </w:pPr>
      <w:r>
        <w:rPr>
          <w:lang w:val="el" w:eastAsia="el"/>
        </w:rPr>
        <w:t>Ο δεύτερος κύκλος πληρωμής για τις αποτυχούσες πληρωμές είναι τελικός και πραγματοποιείται εντός του τρέχοντος έτους.</w:t>
      </w:r>
    </w:p>
    <w:p>
      <w:pPr>
        <w:pStyle w:val="MainText"/>
        <w:spacing w:before="120" w:after="0"/>
        <w:rPr>
          <w:lang w:val="el" w:eastAsia="el"/>
        </w:rPr>
      </w:pPr>
      <w:r>
        <w:rPr>
          <w:b/>
          <w:bCs/>
          <w:lang w:val="el" w:eastAsia="el"/>
        </w:rPr>
        <w:t>3.</w:t>
      </w:r>
      <w:r>
        <w:rPr>
          <w:lang w:val="el" w:eastAsia="el"/>
        </w:rPr>
        <w:t xml:space="preserve"> Η εμφάνιση των σχετικών πληρωμών στη δημόσια ληψοδοσία πραγματοποιείται με την έκδοση συμψηφιστικών χρηματικών ενταλμάτων από τη ΓΔΟΥ του Υπουργείου Οικονομικών.</w:t>
      </w:r>
    </w:p>
    <w:p>
      <w:pPr>
        <w:pStyle w:val="MainText"/>
        <w:spacing w:before="120" w:after="0"/>
        <w:rPr>
          <w:lang w:val="el" w:eastAsia="el"/>
        </w:rPr>
      </w:pPr>
      <w:r>
        <w:rPr>
          <w:b/>
          <w:bCs/>
          <w:lang w:val="el" w:eastAsia="el"/>
        </w:rPr>
        <w:t>4.</w:t>
      </w:r>
      <w:r>
        <w:rPr>
          <w:lang w:val="el" w:eastAsia="el"/>
        </w:rPr>
        <w:t xml:space="preserve"> Τα δικαιολογητικά για την έκδοση των σχετικών χρηματικών ενταλμάτων ορίζονται τα ακόλουθα:</w:t>
      </w:r>
    </w:p>
    <w:p>
      <w:pPr>
        <w:pStyle w:val="StructureList1"/>
        <w:spacing w:before="120" w:after="0"/>
        <w:rPr>
          <w:lang w:val="el" w:eastAsia="el"/>
        </w:rPr>
      </w:pPr>
      <w:r>
        <w:rPr>
          <w:lang w:val="el" w:eastAsia="el"/>
        </w:rPr>
        <w:t>α)</w:t>
      </w:r>
      <w:r>
        <w:rPr>
          <w:lang w:val="en" w:eastAsia="en"/>
        </w:rPr>
        <w:tab/>
      </w:r>
      <w:r>
        <w:rPr>
          <w:lang w:val="el" w:eastAsia="el"/>
        </w:rPr>
        <w:t>η απόφαση του Υπουργού Ανάπτυξης και Επενδύσεων για ένταξη και έγκριση πιστώσεων του έργου στο ΠΔΕ 2020 (ΣΑΕ),</w:t>
      </w:r>
    </w:p>
    <w:p>
      <w:pPr>
        <w:pStyle w:val="StructureList1"/>
        <w:spacing w:before="120" w:after="0"/>
        <w:rPr>
          <w:lang w:val="el" w:eastAsia="el"/>
        </w:rPr>
      </w:pPr>
      <w:r>
        <w:rPr>
          <w:lang w:val="el" w:eastAsia="el"/>
        </w:rPr>
        <w:t>β)</w:t>
      </w:r>
      <w:r>
        <w:rPr>
          <w:lang w:val="en" w:eastAsia="en"/>
        </w:rPr>
        <w:tab/>
      </w:r>
      <w:r>
        <w:rPr>
          <w:lang w:val="el" w:eastAsia="el"/>
        </w:rPr>
        <w:t>η συγκεντρωτική κατάσταση της περ. β της παρ. 3 του άρθρου 7,</w:t>
      </w:r>
    </w:p>
    <w:p>
      <w:pPr>
        <w:pStyle w:val="StructureList1"/>
        <w:spacing w:before="120" w:after="0"/>
        <w:rPr>
          <w:lang w:val="el" w:eastAsia="el"/>
        </w:rPr>
      </w:pPr>
      <w:r>
        <w:rPr>
          <w:lang w:val="el" w:eastAsia="el"/>
        </w:rPr>
        <w:t>γ)</w:t>
      </w:r>
      <w:r>
        <w:rPr>
          <w:lang w:val="en" w:eastAsia="en"/>
        </w:rPr>
        <w:tab/>
      </w:r>
      <w:r>
        <w:rPr>
          <w:lang w:val="el" w:eastAsia="el"/>
        </w:rPr>
        <w:t>το αποδεικτικό της ηλεκτρονικής εντολής (eps) για την μεταφορά του ποσού από το λογαριασμό του έργου ΠΔΕ στον ενδιάμεσο λογαριασμό που τηρείται στην Τράπεζα της Ελλάδος.</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Διαδικασία καταβολής της ενίσχυσης</w:t>
      </w:r>
    </w:p>
    <w:p>
      <w:pPr>
        <w:spacing w:before="240" w:after="240"/>
        <w:rPr>
          <w:lang w:val="el" w:eastAsia="el"/>
        </w:rPr>
      </w:pPr>
      <w:r>
        <w:rPr>
          <w:lang w:val="el" w:eastAsia="el"/>
        </w:rPr>
        <w:t>από τον τακτικό προϋπολογισμό</w:t>
      </w:r>
    </w:p>
    <w:p>
      <w:pPr>
        <w:pStyle w:val="MainText"/>
        <w:spacing w:before="120" w:after="0"/>
        <w:rPr>
          <w:lang w:val="el" w:eastAsia="el"/>
        </w:rPr>
      </w:pPr>
      <w:r>
        <w:rPr>
          <w:b/>
          <w:bCs/>
          <w:lang w:val="el" w:eastAsia="el"/>
        </w:rPr>
        <w:t>1.</w:t>
      </w:r>
      <w:r>
        <w:rPr>
          <w:lang w:val="el" w:eastAsia="el"/>
        </w:rPr>
        <w:t xml:space="preserve"> Για ενισχύσεις προς λοιπές επιχειρήσεις, οι οποίες θα βαρύνουν τον Τακτικό Προϋπολογισμό, η συγκεντρωτική κατάσταση της περ. δ της παρ. 3 του άρθρου 7 αποστέλλεται στη Διεύθυνση Λογαριασμών και Ταμειακού Προγραμματισμού του Γενικού Λογιστηρίου του Κράτους (ΓΛΚ) η οποία εκδίδει, βάσει αυτής, ειδική εντολή προς την Τράπεζα της Ελλάδος για χρέωση του λογαριασμού του ΕΔ No 200 «Ελληνικό Δημόσιο Συγκέντρωση Εισπράξεων - Πληρωμών» και την πίστωση του ενδιάμεσου λογαριασμού 23/4810500 με κωδικό IBAN GR4001000230000000004810500 που τηρείται στην Τράπεζα της Ελλάδος.</w:t>
      </w:r>
    </w:p>
    <w:p>
      <w:pPr>
        <w:spacing w:before="240" w:after="240"/>
        <w:rPr>
          <w:lang w:val="el" w:eastAsia="el"/>
        </w:rPr>
      </w:pPr>
      <w:r>
        <w:rPr>
          <w:lang w:val="el" w:eastAsia="el"/>
        </w:rPr>
        <w:t>Η αναλυτική κατάσταση της περ. γ της παρ. 3 του άρθρου 7 αποστέλλεται με ασφαλή τρόπο προς τη ΔΙΑΣ Α.Ε. για χρέωση του ανωτέρω ενδιάμεσου λογαριασμού 23/4810500 με πίστωση των τραπεζικών λογαριασμών των δικαιούχων. Η ίδια πληροφόρηση κοινοποιείται στη ΓΔΟΥ του Υπουργείου Οικονομικών.</w:t>
      </w:r>
    </w:p>
    <w:p>
      <w:pPr>
        <w:pStyle w:val="MainText"/>
        <w:spacing w:before="120" w:after="0"/>
        <w:rPr>
          <w:lang w:val="el" w:eastAsia="el"/>
        </w:rPr>
      </w:pPr>
      <w:r>
        <w:rPr>
          <w:b/>
          <w:bCs/>
          <w:lang w:val="el" w:eastAsia="el"/>
        </w:rPr>
        <w:t>2.</w:t>
      </w:r>
      <w:r>
        <w:rPr>
          <w:lang w:val="el" w:eastAsia="el"/>
        </w:rPr>
        <w:t xml:space="preserve"> Τα ποσά που απέτυχαν να πληρωθούν επιστρέφουν στον λογαριασμό του Ελληνικού Δημοσίου με IBAN 200211 με IBAN GR7101000230000000000200211 και λογιστικοποιούνται ως έσοδα του Τακτικού Προϋπολογισμού.</w:t>
      </w:r>
    </w:p>
    <w:p>
      <w:pPr>
        <w:spacing w:before="240" w:after="240"/>
        <w:rPr>
          <w:lang w:val="el" w:eastAsia="el"/>
        </w:rPr>
      </w:pPr>
      <w:r>
        <w:rPr>
          <w:lang w:val="el" w:eastAsia="el"/>
        </w:rPr>
        <w:t>Για τις αποτυχούσες πληρωμές, η ΑΑΔΕ ενημερώνει σχετικά τους δικαιούχους, ώστε να διορθώσουν τον τραπεζικό λογαριασμό ΙΒΑΝ στην Προσωποποιημένη Πληροφόρηση του TAXISnet της ΑΑΔΕ, προκειμένου να διενεργηθεί δεύτερος κύκλος πληρωμών, ακολουθώντας εκ νέου τα βήματα της παραπάνω διαδικασίας (έγκριση πιστώσεων, δημιουργία νέας κατάστασης από ΑΑΔΕ, μεταφορά ποσού στον ενδιάμεσο λογαριασμό και πληρωμή ποσών μέσω ΔΙΑΣ).</w:t>
      </w:r>
    </w:p>
    <w:p>
      <w:pPr>
        <w:spacing w:before="240" w:after="240"/>
        <w:rPr>
          <w:lang w:val="el" w:eastAsia="el"/>
        </w:rPr>
      </w:pPr>
      <w:r>
        <w:rPr>
          <w:lang w:val="el" w:eastAsia="el"/>
        </w:rPr>
        <w:t>Ο δεύτερος κύκλος πληρωμής για τις αποτυχούσες πληρωμές είναι τελικός και πραγματοποιείται εντός του τρέχοντος έτους.</w:t>
      </w:r>
    </w:p>
    <w:p>
      <w:pPr>
        <w:pStyle w:val="MainText"/>
        <w:spacing w:before="120" w:after="0"/>
        <w:rPr>
          <w:lang w:val="el" w:eastAsia="el"/>
        </w:rPr>
      </w:pPr>
      <w:r>
        <w:rPr>
          <w:b/>
          <w:bCs/>
          <w:lang w:val="el" w:eastAsia="el"/>
        </w:rPr>
        <w:t>3.</w:t>
      </w:r>
      <w:r>
        <w:rPr>
          <w:lang w:val="el" w:eastAsia="el"/>
        </w:rPr>
        <w:t xml:space="preserve"> Η εμφάνιση των σχετικών πληρωμών στη δημόσια ληψοδοσία πραγματοποιείται με την έκδοση συμψηφιστικών χρηματικών ενταλμάτων από τη ΓΔΟΥ του Υπουργείου Οικονομικών.</w:t>
      </w:r>
    </w:p>
    <w:p>
      <w:pPr>
        <w:pStyle w:val="MainText"/>
        <w:spacing w:before="120" w:after="0"/>
        <w:rPr>
          <w:lang w:val="el" w:eastAsia="el"/>
        </w:rPr>
      </w:pPr>
      <w:r>
        <w:rPr>
          <w:b/>
          <w:bCs/>
          <w:lang w:val="el" w:eastAsia="el"/>
        </w:rPr>
        <w:t>4.</w:t>
      </w:r>
      <w:r>
        <w:rPr>
          <w:lang w:val="el" w:eastAsia="el"/>
        </w:rPr>
        <w:t xml:space="preserve"> Τα δικαιολογητικά για την έκδοση των σχετικών χρηματικών ενταλμάτων ορίζονται τα ακόλουθα:</w:t>
      </w:r>
    </w:p>
    <w:p>
      <w:pPr>
        <w:pStyle w:val="StructureList1"/>
        <w:spacing w:before="120" w:after="0"/>
        <w:rPr>
          <w:lang w:val="el" w:eastAsia="el"/>
        </w:rPr>
      </w:pPr>
      <w:r>
        <w:rPr>
          <w:lang w:val="el" w:eastAsia="el"/>
        </w:rPr>
        <w:t>α)</w:t>
      </w:r>
      <w:r>
        <w:rPr>
          <w:lang w:val="en" w:eastAsia="en"/>
        </w:rPr>
        <w:tab/>
      </w:r>
      <w:r>
        <w:rPr>
          <w:lang w:val="el" w:eastAsia="el"/>
        </w:rPr>
        <w:t>η παρούσα απόφαση,</w:t>
      </w:r>
    </w:p>
    <w:p>
      <w:pPr>
        <w:pStyle w:val="StructureList1"/>
        <w:spacing w:before="120" w:after="0"/>
        <w:rPr>
          <w:lang w:val="el" w:eastAsia="el"/>
        </w:rPr>
      </w:pPr>
      <w:r>
        <w:rPr>
          <w:lang w:val="el" w:eastAsia="el"/>
        </w:rPr>
        <w:t>β)</w:t>
      </w:r>
      <w:r>
        <w:rPr>
          <w:lang w:val="en" w:eastAsia="en"/>
        </w:rPr>
        <w:tab/>
      </w:r>
      <w:r>
        <w:rPr>
          <w:lang w:val="el" w:eastAsia="el"/>
        </w:rPr>
        <w:t>η συγκεντρωτική κατάσταση της περ. δ της παρ. 3 του άρθρου 7,</w:t>
      </w:r>
    </w:p>
    <w:p>
      <w:pPr>
        <w:pStyle w:val="StructureList1"/>
        <w:spacing w:before="120" w:after="0"/>
        <w:rPr>
          <w:lang w:val="el" w:eastAsia="el"/>
        </w:rPr>
      </w:pPr>
      <w:r>
        <w:rPr>
          <w:lang w:val="el" w:eastAsia="el"/>
        </w:rPr>
        <w:t>γ)</w:t>
      </w:r>
      <w:r>
        <w:rPr>
          <w:lang w:val="en" w:eastAsia="en"/>
        </w:rPr>
        <w:tab/>
      </w:r>
      <w:r>
        <w:rPr>
          <w:lang w:val="el" w:eastAsia="el"/>
        </w:rPr>
        <w:t>αντίγραφο της ειδικής εντολής προς την Τράπεζα της Ελλάδος και της αναγγελίας της Τράπεζας για τη χρέωση του λογαριασμού Νο 200.</w:t>
      </w:r>
    </w:p>
    <w:p>
      <w:pPr>
        <w:spacing w:before="240" w:after="240"/>
        <w:rPr>
          <w:lang w:val="el" w:eastAsia="el"/>
        </w:rPr>
      </w:pPr>
      <w:r>
        <w:rPr>
          <w:lang w:val="el" w:eastAsia="el"/>
        </w:rPr>
        <w:t>Για την πληρωμή της εν λόγω ενίσχυσης, η ειδική εντολή πληρωμής της παρ. 1 του παρόντος άρθρου επέχει θέση απόφασης ανάληψης υποχρέωσης.</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Διαδικασία και προϋποθέσεις επιστροφής της</w:t>
      </w:r>
    </w:p>
    <w:p>
      <w:pPr>
        <w:spacing w:before="240" w:after="240"/>
        <w:rPr>
          <w:lang w:val="el" w:eastAsia="el"/>
        </w:rPr>
      </w:pPr>
      <w:r>
        <w:rPr>
          <w:lang w:val="el" w:eastAsia="el"/>
        </w:rPr>
        <w:t>ενίσχυσης</w:t>
      </w:r>
    </w:p>
    <w:p>
      <w:pPr>
        <w:pStyle w:val="MainText"/>
        <w:spacing w:before="120" w:after="0"/>
        <w:rPr>
          <w:lang w:val="el" w:eastAsia="el"/>
        </w:rPr>
      </w:pPr>
      <w:r>
        <w:rPr>
          <w:b/>
          <w:bCs/>
          <w:lang w:val="el" w:eastAsia="el"/>
        </w:rPr>
        <w:t>1.</w:t>
      </w:r>
      <w:r>
        <w:rPr>
          <w:lang w:val="el" w:eastAsia="el"/>
        </w:rPr>
        <w:t xml:space="preserve"> Το ποσό της ενίσχυσης επιβαρύνεται με επιτόκιο αναφοράς, όπως αυτό ορίζεται στην παρ. 4 του άρθρου 2 της παρούσας.</w:t>
      </w:r>
    </w:p>
    <w:p>
      <w:pPr>
        <w:pStyle w:val="MainText"/>
        <w:spacing w:before="120" w:after="0"/>
        <w:rPr>
          <w:lang w:val="el" w:eastAsia="el"/>
        </w:rPr>
      </w:pPr>
      <w:r>
        <w:rPr>
          <w:b/>
          <w:bCs/>
          <w:lang w:val="el" w:eastAsia="el"/>
        </w:rPr>
        <w:t>2.</w:t>
      </w:r>
      <w:r>
        <w:rPr>
          <w:lang w:val="el" w:eastAsia="el"/>
        </w:rPr>
        <w:t xml:space="preserve"> Για το χρονικό διάστημα ως την 31η Δεκεμβρίου 2021 παρέχεται άτοκη περίοδος χάριτος κατά την οποία η δικαιούχος επιχείρηση δεν υποχρεούται να επιστρέψει οιοδήποτε τμήμα κεφαλαίου ή τόκων.</w:t>
      </w:r>
    </w:p>
    <w:p>
      <w:pPr>
        <w:pStyle w:val="MainText"/>
        <w:spacing w:before="120" w:after="0"/>
        <w:rPr>
          <w:lang w:val="el" w:eastAsia="el"/>
        </w:rPr>
      </w:pPr>
      <w:r>
        <w:rPr>
          <w:b/>
          <w:bCs/>
          <w:lang w:val="el" w:eastAsia="el"/>
        </w:rPr>
        <w:t>3.</w:t>
      </w:r>
      <w:r>
        <w:rPr>
          <w:lang w:val="el" w:eastAsia="el"/>
        </w:rPr>
        <w:t xml:space="preserve"> Μετά την παρέλευση της περιόδου χάριτος, το ποσό της ληφθείσας ενίσχυσης επιστρέφεται σε σαράντα (40) ισόποσες τοκοχρεωλυτικές μηνιαίες δόσεις, εκάστης εξ αυτών καταβλητέας την τελευταία ημέρα του μήνα.</w:t>
      </w:r>
    </w:p>
    <w:p>
      <w:pPr>
        <w:pStyle w:val="MainText"/>
        <w:spacing w:before="120" w:after="0"/>
        <w:rPr>
          <w:lang w:val="el" w:eastAsia="el"/>
        </w:rPr>
      </w:pPr>
      <w:r>
        <w:rPr>
          <w:b/>
          <w:bCs/>
          <w:lang w:val="el" w:eastAsia="el"/>
        </w:rPr>
        <w:t>4.</w:t>
      </w:r>
      <w:r>
        <w:rPr>
          <w:lang w:val="el" w:eastAsia="el"/>
        </w:rPr>
        <w:t xml:space="preserve"> Το ποσό της ενίσχυσης εμφανίζεται με τις τυχόν λοιπές οφειλές της επιχείρησης, στο διαδικτυακό τόπο της ΑΑΔΕ </w:t>
      </w:r>
      <w:hyperlink r:id="rId5" w:history="1">
        <w:r>
          <w:rPr>
            <w:rStyle w:val="Hyperlink"/>
            <w:color w:val="0000EE"/>
            <w:u w:color="0000EE"/>
            <w:lang w:val="el" w:eastAsia="el"/>
          </w:rPr>
          <w:t>www.aade.gr</w:t>
        </w:r>
      </w:hyperlink>
      <w:r>
        <w:rPr>
          <w:lang w:val="el" w:eastAsia="el"/>
        </w:rPr>
        <w:t xml:space="preserve"> στην επιλογή «myTAXISNet/ ο λογαριασμός μου/Προσωποποιημένη πληροφόρηση/ Στοιχεία Οφειλών εκτός Ρύθμισης και Πληρωμή».</w:t>
      </w:r>
    </w:p>
    <w:p>
      <w:pPr>
        <w:pStyle w:val="MainText"/>
        <w:spacing w:before="120" w:after="0"/>
        <w:rPr>
          <w:lang w:val="el" w:eastAsia="el"/>
        </w:rPr>
      </w:pPr>
      <w:r>
        <w:rPr>
          <w:b/>
          <w:bCs/>
          <w:lang w:val="el" w:eastAsia="el"/>
        </w:rPr>
        <w:t>5.</w:t>
      </w:r>
      <w:r>
        <w:rPr>
          <w:lang w:val="el" w:eastAsia="el"/>
        </w:rPr>
        <w:t xml:space="preserve"> Το ανωτέρω ποσό βεβαιώνεται ως δημόσιο έσοδο και λογιστικοποιείται στα έσοδα του ΠΔΕ, εφόσον η χορήγηση της ενίσχυσης έχει βαρύνει το ΠΔΕ, ή εμφανίζεται στα έσοδα του κρατικού προϋπολογισμού, εφόσον η ενίσχυση έχει βαρύνει τον τακτικό προϋπολογισμό, σε ειδικούς Αναλυτικούς Λογαριασμούς Εσόδων (ΑΛΕ) που θα δημιουργηθούν για το σκοπό αυτό.</w:t>
      </w:r>
    </w:p>
    <w:p>
      <w:pPr>
        <w:pStyle w:val="MainText"/>
        <w:spacing w:before="120" w:after="0"/>
        <w:rPr>
          <w:lang w:val="el" w:eastAsia="el"/>
        </w:rPr>
      </w:pPr>
      <w:r>
        <w:rPr>
          <w:b/>
          <w:bCs/>
          <w:lang w:val="el" w:eastAsia="el"/>
        </w:rPr>
        <w:t>6.</w:t>
      </w:r>
      <w:r>
        <w:rPr>
          <w:lang w:val="el" w:eastAsia="el"/>
        </w:rPr>
        <w:t xml:space="preserve"> Σε περίπτωση μη εμπρόθεσμης καταβολής των οφειλόμενων ποσών εφαρμόζονται οι γενικές διατάξεις του ΚΕΔΕ.</w:t>
      </w:r>
    </w:p>
    <w:p>
      <w:pPr>
        <w:pStyle w:val="MainText"/>
        <w:spacing w:before="120" w:after="0"/>
        <w:rPr>
          <w:lang w:val="el" w:eastAsia="el"/>
        </w:rPr>
      </w:pPr>
      <w:r>
        <w:rPr>
          <w:b/>
          <w:bCs/>
          <w:lang w:val="el" w:eastAsia="el"/>
        </w:rPr>
        <w:t>7.</w:t>
      </w:r>
      <w:r>
        <w:rPr>
          <w:lang w:val="el" w:eastAsia="el"/>
        </w:rPr>
        <w:t xml:space="preserve"> Παρέχεται δυνατότητα</w:t>
      </w:r>
    </w:p>
    <w:p>
      <w:pPr>
        <w:pStyle w:val="StructureList1"/>
        <w:spacing w:before="120" w:after="0"/>
        <w:rPr>
          <w:lang w:val="el" w:eastAsia="el"/>
        </w:rPr>
      </w:pPr>
      <w:r>
        <w:rPr>
          <w:lang w:val="el" w:eastAsia="el"/>
        </w:rPr>
        <w:t>α)</w:t>
      </w:r>
      <w:r>
        <w:rPr>
          <w:lang w:val="en" w:eastAsia="en"/>
        </w:rPr>
        <w:tab/>
      </w:r>
      <w:r>
        <w:rPr>
          <w:lang w:val="el" w:eastAsia="el"/>
        </w:rPr>
        <w:t>επιστροφής μόνο ποσοστού 70% της ενίσχυσης, εφόσον ο κύκλος εργασιών της επιχείρησης, ένα έτος μετά τη λήψη της ενίσχυσης, είναι μειωμένος κατά 70% ή παραπάνω σε σχέση με το ύψος του κύκλου εργασιών αναφοράς ή των ακαθάριστων εσόδων αναφοράς, όπως αυτά ορίζονται στις παρ. 10 και 11 του άρθρου 2 της παρούσας,</w:t>
      </w:r>
    </w:p>
    <w:p>
      <w:pPr>
        <w:pStyle w:val="StructureList1"/>
        <w:spacing w:before="120" w:after="0"/>
        <w:rPr>
          <w:lang w:val="el" w:eastAsia="el"/>
        </w:rPr>
      </w:pPr>
      <w:r>
        <w:rPr>
          <w:lang w:val="el" w:eastAsia="el"/>
        </w:rPr>
        <w:t>β)</w:t>
      </w:r>
      <w:r>
        <w:rPr>
          <w:lang w:val="en" w:eastAsia="en"/>
        </w:rPr>
        <w:tab/>
      </w:r>
      <w:r>
        <w:rPr>
          <w:lang w:val="el" w:eastAsia="el"/>
        </w:rPr>
        <w:t>επιστροφής μόνο ποσοστού 60% της ενίσχυσης, για τις επιχειρήσεις που απασχολούσαν την 1η Ιουνίου 2020 περισσότερους από είκοσι (20) εργαζόμενους, εφόσον διατηρήσουν κατά μέσο όρο τον αριθμό των εργαζομένων που απασχολούσαν κατά την 1η Ιουνίου 2020, βάσει των στοιχείων του συστήματος ΕΡΓΑΝΗ, ως και την 1η Ιουνίου 2021.</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Υποχρεώσεις δικαιούχων - Κυρώσεις</w:t>
      </w:r>
    </w:p>
    <w:p>
      <w:pPr>
        <w:pStyle w:val="MainText"/>
        <w:spacing w:before="120" w:after="0"/>
        <w:rPr>
          <w:lang w:val="el" w:eastAsia="el"/>
        </w:rPr>
      </w:pPr>
      <w:r>
        <w:rPr>
          <w:b/>
          <w:bCs/>
          <w:lang w:val="el" w:eastAsia="el"/>
        </w:rPr>
        <w:t>1.</w:t>
      </w:r>
      <w:r>
        <w:rPr>
          <w:lang w:val="el" w:eastAsia="el"/>
        </w:rPr>
        <w:t xml:space="preserve"> Η επιχείρηση υποχρεούται να διατηρήσει έως την 31η Οκτωβρίου 2020 τον αριθμό των εργαζομένων που απασχολούσε κατά την 1η Ιουνίου 2020, βάσει των στοιχείων του συστήματος ΕΡΓΑΝΗ. Ο έλεγχος θα πραγματοποιείται ηλεκτρονικά μέσω του συστήματος ΕΡΓΑΝΗ και θα αφορά το μέσο όρο του αριθμού των εργαζομένων κατά το διάστημα αυτό.</w:t>
      </w:r>
    </w:p>
    <w:p>
      <w:pPr>
        <w:pStyle w:val="MainText"/>
        <w:spacing w:before="120" w:after="0"/>
        <w:rPr>
          <w:lang w:val="el" w:eastAsia="el"/>
        </w:rPr>
      </w:pPr>
      <w:r>
        <w:rPr>
          <w:b/>
          <w:bCs/>
          <w:lang w:val="el" w:eastAsia="el"/>
        </w:rPr>
        <w:t>2.</w:t>
      </w:r>
      <w:r>
        <w:rPr>
          <w:lang w:val="el" w:eastAsia="el"/>
        </w:rPr>
        <w:t xml:space="preserve"> Εφόσον η επιχείρηση ενισχύεται βάσει του Προσωρινού Πλαισίου, οφείλει να προσκομίσει μέχρι την 30η Νοεμβρίου 2020 τα δικαιολογητικά που προβλέπονται στο Παράρτημα ΙΙ.Β. Της παρούσας, το οποίο και αποτελεί αναπόσπαστο μέρος της παρούσας, σύμφωνα με τις οδηγίες που θα δοθούν από την αρμόδια υπηρεσία του Υπουργείου Οικονομικών του άρθρου 13.</w:t>
      </w:r>
    </w:p>
    <w:p>
      <w:pPr>
        <w:pStyle w:val="MainText"/>
        <w:spacing w:before="120" w:after="0"/>
        <w:rPr>
          <w:lang w:val="el" w:eastAsia="el"/>
        </w:rPr>
      </w:pPr>
      <w:r>
        <w:rPr>
          <w:b/>
          <w:bCs/>
          <w:lang w:val="el" w:eastAsia="el"/>
        </w:rPr>
        <w:t>3.</w:t>
      </w:r>
      <w:r>
        <w:rPr>
          <w:lang w:val="el" w:eastAsia="el"/>
        </w:rPr>
        <w:t xml:space="preserve"> Επιχειρήσεις που δραστηριοποιούνται στους τομείς της μεταποίησης και εμπορίας γεωργικών προϊόντων υποχρεούνται να μην μετακυλούν εις ολόκληρον ή μερικώς στους πρωτογενείς παραγωγούς τη χορηγούμενη δυνάμει της παρούσας ενίσχυση.</w:t>
      </w:r>
    </w:p>
    <w:p>
      <w:pPr>
        <w:pStyle w:val="MainText"/>
        <w:spacing w:before="120" w:after="0"/>
        <w:rPr>
          <w:lang w:val="el" w:eastAsia="el"/>
        </w:rPr>
      </w:pPr>
      <w:r>
        <w:rPr>
          <w:b/>
          <w:bCs/>
          <w:lang w:val="el" w:eastAsia="el"/>
        </w:rPr>
        <w:t>4.</w:t>
      </w:r>
      <w:r>
        <w:rPr>
          <w:lang w:val="el" w:eastAsia="el"/>
        </w:rPr>
        <w:t xml:space="preserve"> Οι δικαιούχοι υποχρεούνται να υποβάλουν κάθε στοιχείο, έγγραφο ή άλλη πληροφορία τους ζητηθεί αρμοδίως, ιδίως, για τον έλεγχο πλήρωσης των προϋποθέσεων χορήγησης της ενίσχυσης.</w:t>
      </w:r>
    </w:p>
    <w:p>
      <w:pPr>
        <w:pStyle w:val="MainText"/>
        <w:spacing w:before="120" w:after="0"/>
        <w:rPr>
          <w:lang w:val="el" w:eastAsia="el"/>
        </w:rPr>
      </w:pPr>
      <w:r>
        <w:rPr>
          <w:b/>
          <w:bCs/>
          <w:lang w:val="el" w:eastAsia="el"/>
        </w:rPr>
        <w:t>5.</w:t>
      </w:r>
      <w:r>
        <w:rPr>
          <w:lang w:val="el" w:eastAsia="el"/>
        </w:rPr>
        <w:t xml:space="preserve"> Σε περίπτωση που κατά τον έλεγχο της επιχείρησης από τη φορολογική διοίκηση ή άλλο αρμόδιο όργανο ελέγχου διαπιστωθεί μη τήρηση των όρων της παρούσας, υπέρβαση του ανώτατου ορίου ενίσχυσης, ή υποβολή ψευδών στοιχείων, ζητείται η άμεση επιστροφή του συνόλου της χορηγηθείσας ενίσχυσης εντόκως από την ημερομηνία που τέθηκε στη διάθεση του δικαιούχου, σύμφωνα με την κείμενη σχετική εθνική και ενωσιακή νομοθεσία.</w:t>
      </w:r>
    </w:p>
    <w:p>
      <w:pPr>
        <w:pStyle w:val="MainText"/>
        <w:spacing w:before="120" w:after="0"/>
        <w:rPr>
          <w:lang w:val="el" w:eastAsia="el"/>
        </w:rPr>
      </w:pPr>
      <w:r>
        <w:rPr>
          <w:b/>
          <w:bCs/>
          <w:lang w:val="el" w:eastAsia="el"/>
        </w:rPr>
        <w:t>6.</w:t>
      </w:r>
      <w:r>
        <w:rPr>
          <w:lang w:val="el" w:eastAsia="el"/>
        </w:rPr>
        <w:t xml:space="preserve"> Σε περίπτωση συγχρηματοδότησης, ο δικαιούχος - λήπτης της ενίσχυσης υποχρεούται να παράσχει κάθε στοιχείο, έγγραφο ή πληροφορία, ώστε να εξασφαλιστεί η δυνατότητα αποτίμησης και αξιολόγησης του παρόντος προγράμματος ενίσχυσης, στα αρμόδια όργανα.</w:t>
      </w:r>
    </w:p>
    <w:p>
      <w:pPr>
        <w:pStyle w:val="MainText"/>
        <w:spacing w:before="120" w:after="0"/>
        <w:rPr>
          <w:lang w:val="el" w:eastAsia="el"/>
        </w:rPr>
      </w:pPr>
      <w:r>
        <w:rPr>
          <w:b/>
          <w:bCs/>
          <w:lang w:val="el" w:eastAsia="el"/>
        </w:rPr>
        <w:t>7.</w:t>
      </w:r>
      <w:r>
        <w:rPr>
          <w:lang w:val="el" w:eastAsia="el"/>
        </w:rPr>
        <w:t xml:space="preserve"> Όλα τα σχετικά δικαιολογητικά και παραστατικά στοιχεία τηρούνται από την επιχείρηση σε ειδική μερίδα για δέκα (10) χρόνια από την ημερομηνία καταβολής της ενίσχυσης και τίθενται στη διάθεση των αρμοδίων οργάνων του Δημοσίου ή των αρμοδίων οργάνων της Ευρωπαϊκής Ένωσης, εφόσον ζητηθεί σχετικός έλεγχος, ανεξαρτήτως αν από άλλες διατάξεις της εθνικής νομοθεσίας δεν υποχρεούνται στη διατήρηση των δικαιολογητικών και παραστατικών. Τα ανωτέρω στοιχεία και δικαιολογητικά έγγραφα διατηρούνται υπό τη μορφή πρωτοτύπων, ή αντιγράφων των πρωτοτύπων ή σε κοινώς αποδεκτούς φορείς δεδομένων, περιλαμβανομένων των ηλεκτρονικών εκδόσεων των πρωτότυπων εγγράφων ή εγγράφων που υπάρχουν μόνο σε ηλεκτρονική μορφή.</w:t>
      </w:r>
    </w:p>
    <w:p>
      <w:pPr>
        <w:pStyle w:val="MainText"/>
        <w:spacing w:before="120" w:after="0"/>
        <w:rPr>
          <w:lang w:val="el" w:eastAsia="el"/>
        </w:rPr>
      </w:pPr>
      <w:r>
        <w:rPr>
          <w:b/>
          <w:bCs/>
          <w:lang w:val="el" w:eastAsia="el"/>
        </w:rPr>
        <w:t>8.</w:t>
      </w:r>
      <w:r>
        <w:rPr>
          <w:lang w:val="el" w:eastAsia="el"/>
        </w:rPr>
        <w:t xml:space="preserve"> Σε περίπτωση συγχρηματοδότησης, ο δικαιούχος - λήπτης της ενίσχυσης ενημερώνει το κοινό σχετικά με την στήριξη που έχει λάβει από τα Ταμεία:</w:t>
      </w:r>
    </w:p>
    <w:p>
      <w:pPr>
        <w:pStyle w:val="StructureList1"/>
        <w:spacing w:before="120" w:after="0"/>
        <w:rPr>
          <w:lang w:val="el" w:eastAsia="el"/>
        </w:rPr>
      </w:pPr>
      <w:r>
        <w:rPr>
          <w:lang w:val="el" w:eastAsia="el"/>
        </w:rPr>
        <w:t>α)</w:t>
      </w:r>
      <w:r>
        <w:rPr>
          <w:lang w:val="en" w:eastAsia="en"/>
        </w:rPr>
        <w:tab/>
      </w:r>
      <w:r>
        <w:rPr>
          <w:lang w:val="el" w:eastAsia="el"/>
        </w:rPr>
        <w:t>παρέχοντας στον διαδικτυακό τόπο του, εάν υπάρχει, σύντομη περιγραφή της πράξης, ανάλογης προς το επίπεδο της στήριξης, που περιλαμβάνει τους στόχους και τα αποτελέσματά της και επισημαίνει τη χρηματοδοτική συνδρομή από την Ένωση,</w:t>
      </w:r>
    </w:p>
    <w:p>
      <w:pPr>
        <w:pStyle w:val="StructureList1"/>
        <w:spacing w:before="120" w:after="0"/>
        <w:rPr>
          <w:lang w:val="el" w:eastAsia="el"/>
        </w:rPr>
      </w:pPr>
      <w:r>
        <w:rPr>
          <w:lang w:val="el" w:eastAsia="el"/>
        </w:rPr>
        <w:t>β)</w:t>
      </w:r>
      <w:r>
        <w:rPr>
          <w:lang w:val="en" w:eastAsia="en"/>
        </w:rPr>
        <w:tab/>
      </w:r>
      <w:r>
        <w:rPr>
          <w:lang w:val="el" w:eastAsia="el"/>
        </w:rPr>
        <w:t>τοποθετώντας τουλάχιστον μία αφίσα με πληροφόρηση σχετικά με το έργο (ελάχιστο μέγεθος Α3), που περιλαμβάνει τη χρηματοδοτική συνδρομή από την Ένωση, σε σημείο εύκολα ορατό από το κοινό, όπως η είσοδος σε ένα κτίριο.</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Υποχρέωση διαφάνειας</w:t>
      </w:r>
    </w:p>
    <w:p>
      <w:pPr>
        <w:pStyle w:val="MainText"/>
        <w:spacing w:before="120" w:after="0"/>
        <w:rPr>
          <w:lang w:val="el" w:eastAsia="el"/>
        </w:rPr>
      </w:pPr>
      <w:r>
        <w:rPr>
          <w:b/>
          <w:bCs/>
          <w:lang w:val="el" w:eastAsia="el"/>
        </w:rPr>
        <w:t>1.</w:t>
      </w:r>
      <w:r>
        <w:rPr>
          <w:lang w:val="el" w:eastAsia="el"/>
        </w:rPr>
        <w:t xml:space="preserve"> Οι ενισχύσεις που χορηγούνται δυνάμει του Προσωρινού Πλαισίου στο πλαίσιο της παρούσας αναρτώνται από την αρμόδια υπηρεσία στην εφαρμογή της ΕΕ για την διαφάνεια “Transparency Award Module” (ΤΑΜ), εντός ενός έτους από την χορήγησή τους, σύμφωνα με τα οριζόμενα στο σημείο 44 του Προσωρινού Πλαισίου και στην Υποπαρ. Β11 της Παρ. Β’ του άρθρου πρώτου του ν. 4152/2013 (Α’ 107).</w:t>
      </w:r>
    </w:p>
    <w:p>
      <w:pPr>
        <w:pStyle w:val="MainText"/>
        <w:spacing w:before="120" w:after="0"/>
        <w:rPr>
          <w:lang w:val="el" w:eastAsia="el"/>
        </w:rPr>
      </w:pPr>
      <w:r>
        <w:rPr>
          <w:b/>
          <w:bCs/>
          <w:lang w:val="el" w:eastAsia="el"/>
        </w:rPr>
        <w:t>2.</w:t>
      </w:r>
      <w:r>
        <w:rPr>
          <w:lang w:val="el" w:eastAsia="el"/>
        </w:rPr>
        <w:t xml:space="preserve"> Με τη λήψη της ενίσχυσης τεκμαίρεται η συναίνεση του δικαιούχου - λήπτη της ενίσχυσης για τη δημοσιοποίηση των στοιχείων για την ενίσχυση που έλαβε.</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Ειδικότερα θέματα χρηματοδότησης ΠΔΕ</w:t>
      </w:r>
    </w:p>
    <w:p>
      <w:pPr>
        <w:pStyle w:val="MainText"/>
        <w:spacing w:before="120" w:after="0"/>
        <w:rPr>
          <w:lang w:val="el" w:eastAsia="el"/>
        </w:rPr>
      </w:pPr>
      <w:r>
        <w:rPr>
          <w:b/>
          <w:bCs/>
          <w:lang w:val="el" w:eastAsia="el"/>
        </w:rPr>
        <w:t>1.</w:t>
      </w:r>
      <w:r>
        <w:rPr>
          <w:lang w:val="el" w:eastAsia="el"/>
        </w:rPr>
        <w:t xml:space="preserve"> Η δράση, κατά το μέρος που βαρύνει τον Προϋπολογισμό Δημοσίων Επενδύσεων, χρηματοδοτείται από το συγχρηματοδοτούμενο σκέλος του Προγράμματος Δημοσίων Επενδύσεων (ΠΔΕ) του Υπουργείου Οικονομικών, ΣΑ051/2 και μέρος αυτής θα ενταχθεί, μετά την ολοκλήρωση των διαχειριστικών ενεργειών, στο Ε.Π. «Ανταγωνιστικότητα Επιχειρηματικότητα και Καινοτομία», σύμφωνα με τους Κανονισμούς 2013/1303 και 2013/1301 και το Σύστημα Διαχείρισης και Ελέγχου της Προγραμματικής Περιόδου 2014-2020.</w:t>
      </w:r>
    </w:p>
    <w:p>
      <w:pPr>
        <w:pStyle w:val="MainText"/>
        <w:spacing w:before="120" w:after="0"/>
        <w:rPr>
          <w:lang w:val="el" w:eastAsia="el"/>
        </w:rPr>
      </w:pPr>
      <w:r>
        <w:rPr>
          <w:b/>
          <w:bCs/>
          <w:lang w:val="el" w:eastAsia="el"/>
        </w:rPr>
        <w:t>2.</w:t>
      </w:r>
      <w:r>
        <w:rPr>
          <w:lang w:val="el" w:eastAsia="el"/>
        </w:rPr>
        <w:t xml:space="preserve"> Το ποσό της επιστρεπτέας προκαταβολής που χρηματοδοτείται από το ΕΠ και επιστρέφεται μετά την ολοκλήρωση της δράσης σε συγκεκριμένο για το σκοπό τραπεζικό λογαριασμό, χρησιμοποιείται για τον ίδιο σκοπό ή σύμφωνα με τους στόχους του επιχειρησιακού προγράμματος.</w:t>
      </w:r>
    </w:p>
    <w:p>
      <w:pPr>
        <w:pStyle w:val="MainText"/>
        <w:spacing w:before="120" w:after="0"/>
        <w:rPr>
          <w:lang w:val="el" w:eastAsia="el"/>
        </w:rPr>
      </w:pPr>
      <w:r>
        <w:rPr>
          <w:b/>
          <w:bCs/>
          <w:lang w:val="el" w:eastAsia="el"/>
        </w:rPr>
        <w:t>3.</w:t>
      </w:r>
      <w:r>
        <w:rPr>
          <w:lang w:val="el" w:eastAsia="el"/>
        </w:rPr>
        <w:t xml:space="preserve"> Δικαιούχος της δράσης, κατά την έννοια του Κανονισμού 2013/1303, είναι η ΓΔΟΥ του Υπουργείου Οικονομικών. Η ΓΔΟΥ του Υπουργείου Οικονομικών έχει τη γενική εποπτεία και την ευθύνη της διοικητικής υποστήριξης της δράσης. Επίσης, στο πλαίσιο των αρμοδιοτήτων της, αναλαμβάνει την υποχρέωση της συγκέντρωσης των δικαιολογητικών υλοποίησης της δράσης και της τήρησης όλων των παραστατικών, καθώς και της επιβεβαίωσης τήρησης των υποχρεώσεων των δικαιούχων της ενίσχυσης, αποκλειστικά και μόνο στη βάση παραστατικών και εγγράφων που της έχουν υποβληθεί από την ΑΑΔΕ ή άλλο αρμόδιο φορέα, καθώς και το σύνολο των υποχρεώσεων Δικαιούχου, όπως ορίζονται στον ν. 4314/2014 και το Σύστημα Διαχείρισης και Ελέγχου της Προγραμματικής Περιόδου 2014-2020.</w:t>
      </w:r>
    </w:p>
    <w:p>
      <w:pPr>
        <w:spacing w:before="240" w:after="240"/>
        <w:rPr>
          <w:lang w:val="el" w:eastAsia="el"/>
        </w:rPr>
      </w:pPr>
      <w:r>
        <w:rPr>
          <w:lang w:val="el" w:eastAsia="el"/>
        </w:rPr>
        <w:t>Η ΓΔΟΥ του Υπουργείου Οικονομικών θα παρέχει στην αρμόδια Διαχειριστική Αρχή και την Αρχή Πιστοποίησης όλα τα απαραίτητα στοιχεία για τη διασφάλιση επαρκούς διαδρομής ελέγχου.</w:t>
      </w:r>
    </w:p>
    <w:p>
      <w:pPr>
        <w:pStyle w:val="MainText"/>
        <w:spacing w:before="120" w:after="0"/>
        <w:rPr>
          <w:lang w:val="el" w:eastAsia="el"/>
        </w:rPr>
      </w:pPr>
      <w:r>
        <w:rPr>
          <w:b/>
          <w:bCs/>
          <w:lang w:val="el" w:eastAsia="el"/>
        </w:rPr>
        <w:t>4.</w:t>
      </w:r>
      <w:r>
        <w:rPr>
          <w:lang w:val="el" w:eastAsia="el"/>
        </w:rPr>
        <w:t xml:space="preserve"> Η ανωτέρω υπηρεσία υποχρεούται:</w:t>
      </w:r>
    </w:p>
    <w:p>
      <w:pPr>
        <w:pStyle w:val="StructureList1"/>
        <w:spacing w:before="120" w:after="0"/>
        <w:rPr>
          <w:lang w:val="el" w:eastAsia="el"/>
        </w:rPr>
      </w:pPr>
      <w:r>
        <w:rPr>
          <w:lang w:val="el" w:eastAsia="el"/>
        </w:rPr>
        <w:t>α)</w:t>
      </w:r>
      <w:r>
        <w:rPr>
          <w:lang w:val="en" w:eastAsia="en"/>
        </w:rPr>
        <w:tab/>
      </w:r>
      <w:r>
        <w:rPr>
          <w:lang w:val="el" w:eastAsia="el"/>
        </w:rPr>
        <w:t>να αποστέλλει στην οικεία Διαχειριστική Αρχή τις πληροφορίες που απαιτούνται για την ανάρτηση των ενισχύσεων που χορηγούνται βάσει του Προσωρινού Πλαισίου στο ΤΑΜ, κατά τα προβλεπόμενα στην παρ. 1 του άρθρου 10 της παρούσας, καθώς και τις πληροφορίες που απαιτούνται για την υποβολή των ετήσιων εκθέσεων στην Ευρωπαϊκή Επιτροπή κατά τα προβλεπόμενα στο σημείο 35 του Προσωρινού Πλαισίου,</w:t>
      </w:r>
    </w:p>
    <w:p>
      <w:pPr>
        <w:pStyle w:val="StructureList1"/>
        <w:spacing w:before="120" w:after="0"/>
        <w:rPr>
          <w:lang w:val="el" w:eastAsia="el"/>
        </w:rPr>
      </w:pPr>
      <w:r>
        <w:rPr>
          <w:lang w:val="el" w:eastAsia="el"/>
        </w:rPr>
        <w:t>β)</w:t>
      </w:r>
      <w:r>
        <w:rPr>
          <w:lang w:val="en" w:eastAsia="en"/>
        </w:rPr>
        <w:tab/>
      </w:r>
      <w:r>
        <w:rPr>
          <w:lang w:val="el" w:eastAsia="el"/>
        </w:rPr>
        <w:t>να τηρεί για δέκα (10) έτη λεπτομερή αρχεία όσον αφορά τη χορήγηση ενισχύσεων που εμπίπτουν στο πεδίο εφαρμογής της παρούσας απόφασης, τα οποία να περιλαμβάνουν όλα τα στοιχεία που είναι αναγκαία για να πιστοποιηθεί η τήρηση των προϋποθέσεων της παρούσας,</w:t>
      </w:r>
    </w:p>
    <w:p>
      <w:pPr>
        <w:pStyle w:val="StructureList1"/>
        <w:spacing w:before="120" w:after="0"/>
        <w:rPr>
          <w:lang w:val="el" w:eastAsia="el"/>
        </w:rPr>
      </w:pPr>
      <w:r>
        <w:rPr>
          <w:lang w:val="el" w:eastAsia="el"/>
        </w:rPr>
        <w:t>γ)</w:t>
      </w:r>
      <w:r>
        <w:rPr>
          <w:lang w:val="en" w:eastAsia="en"/>
        </w:rPr>
        <w:tab/>
      </w:r>
      <w:r>
        <w:rPr>
          <w:lang w:val="el" w:eastAsia="el"/>
        </w:rPr>
        <w:t>να προβαίνει σε οποιαδήποτε άλλη ενέργεια που προκύπτει εκ του ρόλου της ως «δικαιούχος» της δράσης, όπως αυτές περιγράφονται στην οικεία απόφαση ένταξης,</w:t>
      </w:r>
    </w:p>
    <w:p>
      <w:pPr>
        <w:pStyle w:val="StructureList1"/>
        <w:spacing w:before="120" w:after="0"/>
        <w:rPr>
          <w:lang w:val="el" w:eastAsia="el"/>
        </w:rPr>
      </w:pPr>
      <w:r>
        <w:rPr>
          <w:lang w:val="el" w:eastAsia="el"/>
        </w:rPr>
        <w:t>δ)</w:t>
      </w:r>
      <w:r>
        <w:rPr>
          <w:lang w:val="en" w:eastAsia="en"/>
        </w:rPr>
        <w:tab/>
      </w:r>
      <w:r>
        <w:rPr>
          <w:lang w:val="el" w:eastAsia="el"/>
        </w:rPr>
        <w:t>να διαβιβάζει στοιχεία που περιέχουν υπόνοια απάτης στις αρμόδιες αρχές, στο πλαίσιο της Εθνικής και Ευρωπαϊκής Πολιτικής για την καταπολέμηση της απάτης στις διαρθρωτικές δράσεις. Λεπτομερής αναφορά για την «Καταπολέμηση της απάτης στις διαρθρωτικές δράσεις» υπάρχει στην ιστοσελίδα του ΕΣΠΑ (</w:t>
      </w:r>
      <w:hyperlink r:id="rId6" w:history="1">
        <w:r>
          <w:rPr>
            <w:rStyle w:val="Hyperlink"/>
            <w:color w:val="0000EE"/>
            <w:u w:color="0000EE"/>
            <w:lang w:val="el" w:eastAsia="el"/>
          </w:rPr>
          <w:t>www.espa</w:t>
        </w:r>
      </w:hyperlink>
      <w:r>
        <w:rPr>
          <w:lang w:val="el" w:eastAsia="el"/>
        </w:rPr>
        <w:t xml:space="preserve">. gr) και συγκεκριμένα στον σύνδεσμο </w:t>
      </w:r>
      <w:hyperlink r:id="rId7" w:history="1">
        <w:r>
          <w:rPr>
            <w:rStyle w:val="Hyperlink"/>
            <w:color w:val="0000EE"/>
            <w:u w:color="0000EE"/>
            <w:lang w:val="el" w:eastAsia="el"/>
          </w:rPr>
          <w:t>https://www.espa</w:t>
        </w:r>
      </w:hyperlink>
      <w:r>
        <w:rPr>
          <w:lang w:val="el" w:eastAsia="el"/>
        </w:rPr>
        <w:t>. gr/el/Pages/staticAntiFraudPolicy.aspx.</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Τήρηση αρχείου - Υποβολή εκθέσεων</w:t>
      </w:r>
    </w:p>
    <w:p>
      <w:pPr>
        <w:pStyle w:val="MainText"/>
        <w:spacing w:before="120" w:after="0"/>
        <w:rPr>
          <w:lang w:val="el" w:eastAsia="el"/>
        </w:rPr>
      </w:pPr>
      <w:r>
        <w:rPr>
          <w:b/>
          <w:bCs/>
          <w:lang w:val="el" w:eastAsia="el"/>
        </w:rPr>
        <w:t>1.</w:t>
      </w:r>
      <w:r>
        <w:rPr>
          <w:lang w:val="el" w:eastAsia="el"/>
        </w:rPr>
        <w:t xml:space="preserve"> Για το παρόν καθεστώς ενίσχυσης η υπηρεσία της προηγούμενης παραγράφου τηρεί λεπτομερή αρχεία για τουλάχιστον δέκα (10) έτη από την ημερομηνία χορήγησης των μεμονωμένων ενισχύσεων. Από τα αρχεία αυτά πρέπει να αποδεικνύεται ότι τηρήθηκαν οι απαιτούμενες, εκ της παρούσας, προϋποθέσεις για την χορήγηση της επιστρεπτέας προκαταβολής.</w:t>
      </w:r>
    </w:p>
    <w:p>
      <w:pPr>
        <w:pStyle w:val="MainText"/>
        <w:spacing w:before="120" w:after="0"/>
        <w:rPr>
          <w:lang w:val="el" w:eastAsia="el"/>
        </w:rPr>
      </w:pPr>
      <w:r>
        <w:rPr>
          <w:b/>
          <w:bCs/>
          <w:lang w:val="el" w:eastAsia="el"/>
        </w:rPr>
        <w:t>2.</w:t>
      </w:r>
      <w:r>
        <w:rPr>
          <w:lang w:val="el" w:eastAsia="el"/>
        </w:rPr>
        <w:t xml:space="preserve"> Η ΑΑΔΕ υποχρεούται να θέτει στη διάθεση της Γενικής Διεύθυνσης Οικονομικών Υπηρεσιών του Υπουργείου Οικονομικών κάθε απαιτούμενη πληροφορία σχετική με την εφαρμογή της παρούσας απόφασης, ιδίως στοιχείων που απαιτούνται στο πλαίσιο υποβολής των προβλεπόμενων ετήσιων εκθέσεων στην Ευρωπαϊκή Επιτροπή.</w:t>
      </w:r>
    </w:p>
    <w:p>
      <w:pPr>
        <w:pStyle w:val="Heading6"/>
        <w:spacing w:before="240" w:after="240"/>
        <w:rPr>
          <w:lang w:val="el" w:eastAsia="el"/>
        </w:rPr>
      </w:pPr>
      <w:r>
        <w:rPr>
          <w:lang w:val="el" w:eastAsia="el"/>
        </w:rPr>
        <w:t xml:space="preserve">Άρθρο 15 </w:t>
      </w:r>
    </w:p>
    <w:p>
      <w:pPr>
        <w:pStyle w:val="Heading6"/>
        <w:spacing w:before="240" w:after="240"/>
        <w:rPr>
          <w:lang w:val="el" w:eastAsia="el"/>
        </w:rPr>
      </w:pPr>
      <w:r>
        <w:rPr>
          <w:lang w:val="el" w:eastAsia="el"/>
        </w:rPr>
        <w:t>Έναρξη ισχύος</w:t>
      </w:r>
    </w:p>
    <w:p>
      <w:pPr>
        <w:spacing w:before="240" w:after="240"/>
        <w:rPr>
          <w:lang w:val="el" w:eastAsia="el"/>
        </w:rPr>
      </w:pPr>
      <w:r>
        <w:rPr>
          <w:lang w:val="el" w:eastAsia="el"/>
        </w:rPr>
        <w:t>Η παρούσα ισχύει από τη δημοσίευσή της.</w:t>
      </w:r>
    </w:p>
    <w:p>
      <w:pPr>
        <w:spacing w:before="240" w:after="240"/>
        <w:rPr>
          <w:lang w:val="el" w:eastAsia="el"/>
        </w:rPr>
      </w:pPr>
      <w:r>
        <w:rPr>
          <w:b/>
          <w:bCs/>
          <w:lang w:val="el" w:eastAsia="el"/>
        </w:rPr>
        <w:t>ΠΑΡΑΡΤΗΜΑ Ι</w:t>
      </w:r>
    </w:p>
    <w:p>
      <w:pPr>
        <w:spacing w:before="240" w:after="240"/>
        <w:rPr>
          <w:lang w:val="el" w:eastAsia="el"/>
        </w:rPr>
      </w:pPr>
      <w:r>
        <w:rPr>
          <w:b/>
          <w:bCs/>
          <w:lang w:val="el" w:eastAsia="el"/>
        </w:rPr>
        <w:t>ΟΡΙΣΜΟΣ ΠΡΟΒΛΗΜΑΤΙΚΗΣ ΕΠΙΧΕΙΡΗΣΗΣ</w:t>
      </w:r>
    </w:p>
    <w:p>
      <w:pPr>
        <w:spacing w:before="240" w:after="240"/>
        <w:rPr>
          <w:lang w:val="el" w:eastAsia="el"/>
        </w:rPr>
      </w:pPr>
      <w:r>
        <w:rPr>
          <w:lang w:val="el" w:eastAsia="el"/>
        </w:rPr>
        <w:t xml:space="preserve">Με βάση τον ως άρθρο 2 παρ. 18 του Καν. 651/2014, προβληματική είναι η επιχείρηση για την οποία συντρέχει </w:t>
      </w:r>
      <w:r>
        <w:rPr>
          <w:u w:val="single"/>
          <w:lang w:val="el" w:eastAsia="el"/>
        </w:rPr>
        <w:t>τουλάχιστον μία από τις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εάν πρόκειται για εταιρεία περιορισμένης ευθύνης [πλην Μικρομεσαίας Επιχείρησης</w:t>
      </w:r>
      <w:r>
        <w:rPr>
          <w:sz w:val="30"/>
          <w:szCs w:val="30"/>
          <w:vertAlign w:val="superscript"/>
          <w:lang w:val="el" w:eastAsia="el"/>
        </w:rPr>
        <w:t xml:space="preserve">1 </w:t>
      </w:r>
      <w:r>
        <w:rPr>
          <w:lang w:val="el" w:eastAsia="el"/>
        </w:rPr>
        <w:t>(ΜΜΕ) που δεν έχει συμπληρώσει τριετία από τη σύστασή της ή, όσον αφορά την επιλεξιμότητα για ενίσχυση χρηματοδότησης επιχειρηματικού κινδύνου, ΜΜΕ που δεν έχει συμπληρώσει επταετία από την πρώτη εμπορική της πώληση, η οποία πληροί τα κριτήρια για επενδύσεις χρηματοδότησης επιχειρηματικού κινδύνου κατόπιν ελέγχου με τη δέουσα επιμέλεια από τον επιλεγμένο ενδιάμεσο χρηματοπιστωτικό οργανισμό], όταν έχει απολεσθεί πάνω από το ήμισυ του εγγεγραμμένου της κεφαλαίου λόγω συσσωρευμένων ζημιών. Αυτό ισχύει όταν από την αφαίρεση των συσσωρευμένων ζημιών από τα αποθεματικά (και όλα τα άλλα στοιχεία που θεωρούνται εν γένει ως μέρος των ιδίων κεφαλαίων της εταιρείας) προκύπτει αρνητικό σωρευτικό ποσό που υπερβαίνει το ήμισυ του εγγεγραμμένου κεφαλαίου. Για την εφαρμογή της παρούσας διάταξης, ο όρος «εταιρεία περιορισμένης ευθύνης» παραπέμπει ειδικότερα στα είδη εταιρειών που αναφέρονται στο παράρτημα I της οδηγίας 201Ξ/34/ΕΕ του Ευρωπαϊκού Κοινοβουλίου και του Συμβουλίου και ο όρος «κεφάλαιο» περιλαμβάνει, ενδεχομένως, και κάθε διαφορά από έκδοση υπέρ το άρτιο’</w:t>
      </w:r>
    </w:p>
    <w:p>
      <w:pPr>
        <w:pStyle w:val="StructureList1"/>
        <w:spacing w:before="120" w:after="0"/>
        <w:rPr>
          <w:lang w:val="el" w:eastAsia="el"/>
        </w:rPr>
      </w:pPr>
      <w:r>
        <w:rPr>
          <w:lang w:val="el" w:eastAsia="el"/>
        </w:rPr>
        <w:t>β)</w:t>
      </w:r>
      <w:r>
        <w:rPr>
          <w:lang w:val="en" w:eastAsia="en"/>
        </w:rPr>
        <w:tab/>
      </w:r>
      <w:r>
        <w:rPr>
          <w:lang w:val="el" w:eastAsia="el"/>
        </w:rPr>
        <w:t>εάν πρόκειται για εταιρεία στην οποία τουλάχιστον ορισμένα μέλη έχουν απεριόριστη ευθύνη για τα χρέη της εταιρείας (πλην ΜΜΕ που δεν έχει συμπληρώσει τριετία από τη σύστασή της ή, όσον αφορά την επιλεξιμότητα για ενίσχυση χρηματοδότησης επιχειρηματικού κινδύνου, ΜΜΕ που δεν έχει συμπληρώσει επταετία από την πρώτη εμπορική της πώληση, η οποία πληροί τα κριτήρια για επενδύσεις χρηματοδότησης επιχειρηματικού κινδύνου κατόπιν ελέγχου με τη δέουσα επιμέλεια από τον επιλεγμένο ενδιάμεσο χρηματοπιστωτικό οργανισμό), εφόσον έχει απολεσθεί πάνω από το ήμισυ του κεφαλαίου της, όπως εμφαίνεται στους λογαριασμούς της εταιρείας, λόγω συσσωρευμένων ζημιών. Για την εφαρμογή της παρούσας διάταξης, ο όρος «εταιρεία στην οποία τουλάχιστον ορισμένα μέλη έχουν απεριόριστη ευθύνη για τα χρέη της εταιρείας» παραπέμπει ειδικότερα στα είδη εταιρειών που αναφέρονται στο παράρτημα II της οδηγίας 2013/34/ΕΕ’</w:t>
      </w:r>
    </w:p>
    <w:p>
      <w:pPr>
        <w:spacing w:before="240" w:after="240"/>
        <w:rPr>
          <w:lang w:val="el" w:eastAsia="el"/>
        </w:rPr>
      </w:pPr>
      <w:r>
        <w:rPr>
          <w:i/>
          <w:iCs/>
          <w:lang w:val="el" w:eastAsia="el"/>
        </w:rPr>
        <w:t xml:space="preserve">Όπως ορίζεται στο Παράρτημα Ι του Καν.651/2014. </w:t>
      </w:r>
      <w:r>
        <w:rPr>
          <w:lang w:val="el" w:eastAsia="el"/>
        </w:rPr>
        <w:t>γ) εάν πρόκειται για εταιρεία που υπάγεται σε συλλογική πτωχευτική διαδικασία ή πληροί τις προϋποθέσεις του εθνικού δικαίου που τη διέπει όσον αφορά την υπαγωγή της σε συλλογική πτωχευτική διαδικασία μετά από αίτημα των πιστωτών της·</w:t>
      </w:r>
    </w:p>
    <w:p>
      <w:pPr>
        <w:pStyle w:val="StructureList1"/>
        <w:spacing w:before="120" w:after="0"/>
        <w:rPr>
          <w:lang w:val="el" w:eastAsia="el"/>
        </w:rPr>
      </w:pPr>
      <w:r>
        <w:rPr>
          <w:lang w:val="el" w:eastAsia="el"/>
        </w:rPr>
        <w:t>δ)</w:t>
      </w:r>
      <w:r>
        <w:rPr>
          <w:lang w:val="en" w:eastAsia="en"/>
        </w:rPr>
        <w:tab/>
      </w:r>
      <w:r>
        <w:rPr>
          <w:lang w:val="el" w:eastAsia="el"/>
        </w:rPr>
        <w:t>εάν πρόκειται για επιχείρηση που έχει λάβει ενίσχυση διάσωσης και δεν έχει ακόμη αποπληρώσει το δάνειο ή λύσει τη σύμβαση εγγύησης ή που έχει λάβει ενίσχυση αναδιάρθρωσης και υπόκειται ακόμη σε σχέδιο αναδιάρθρωσης·</w:t>
      </w:r>
    </w:p>
    <w:p>
      <w:pPr>
        <w:pStyle w:val="StructureList1"/>
        <w:spacing w:before="120" w:after="0"/>
        <w:rPr>
          <w:lang w:val="el" w:eastAsia="el"/>
        </w:rPr>
      </w:pPr>
      <w:r>
        <w:rPr>
          <w:lang w:val="el" w:eastAsia="el"/>
        </w:rPr>
        <w:t>ε)</w:t>
      </w:r>
      <w:r>
        <w:rPr>
          <w:lang w:val="en" w:eastAsia="en"/>
        </w:rPr>
        <w:tab/>
      </w:r>
      <w:r>
        <w:rPr>
          <w:lang w:val="el" w:eastAsia="el"/>
        </w:rPr>
        <w:t>εάν πρόκειται για άλλη επιχείρηση εκτός ΜΜΕ, εφόσον τα τελευταία δύο έτη:</w:t>
      </w:r>
    </w:p>
    <w:p>
      <w:pPr>
        <w:spacing w:before="240" w:after="240"/>
        <w:rPr>
          <w:lang w:val="el" w:eastAsia="el"/>
        </w:rPr>
      </w:pPr>
      <w:r>
        <w:rPr>
          <w:lang w:val="el" w:eastAsia="el"/>
        </w:rPr>
        <w:t>1) ο δείκτης χρέους προς ίδια κεφάλαια της επιχείρησης είναι υψηλότερος του 7,5 και</w:t>
      </w:r>
    </w:p>
    <w:p>
      <w:pPr>
        <w:spacing w:before="240" w:after="240"/>
        <w:rPr>
          <w:lang w:val="el" w:eastAsia="el"/>
        </w:rPr>
      </w:pPr>
      <w:r>
        <w:rPr>
          <w:lang w:val="el" w:eastAsia="el"/>
        </w:rPr>
        <w:t>2) ο δείκτης κάλυψης χρηματοοικονομικών υποχρεώσεων της επιχείρησης (EBITDA interest coverage ratio) είναι κάτω του 1,0.</w:t>
      </w:r>
    </w:p>
    <w:p>
      <w:pPr>
        <w:spacing w:before="240" w:after="240"/>
        <w:rPr>
          <w:lang w:val="el" w:eastAsia="el"/>
        </w:rPr>
      </w:pPr>
      <w:r>
        <w:rPr>
          <w:lang w:val="el" w:eastAsia="el"/>
        </w:rPr>
        <w:t>0 έλεγχος των ως άνω προϋποθέσεων γίνεται σε επίπεδο αιτούσας επιχείρησης καθώς και σε επίπεδο ενιαίας επιχείρησης.</w:t>
      </w:r>
    </w:p>
    <w:p>
      <w:pPr>
        <w:spacing w:before="240" w:after="240"/>
        <w:rPr>
          <w:lang w:val="el" w:eastAsia="el"/>
        </w:rPr>
      </w:pPr>
      <w:r>
        <w:rPr>
          <w:b/>
          <w:bCs/>
          <w:lang w:val="el" w:eastAsia="el"/>
        </w:rPr>
        <w:t>ΠΑΡΑΡΤΗΜΑ II</w:t>
      </w:r>
    </w:p>
    <w:p>
      <w:pPr>
        <w:spacing w:before="240" w:after="240"/>
        <w:rPr>
          <w:lang w:val="el" w:eastAsia="el"/>
        </w:rPr>
      </w:pPr>
      <w:r>
        <w:rPr>
          <w:b/>
          <w:bCs/>
          <w:lang w:val="el" w:eastAsia="el"/>
        </w:rPr>
        <w:t>A. ΠΕΡΙΕΧΟΜΕΝΟ ΑΙΤΗΣΗΣ</w:t>
      </w:r>
    </w:p>
    <w:p>
      <w:pPr>
        <w:pStyle w:val="MainText"/>
        <w:spacing w:before="120" w:after="0"/>
        <w:rPr>
          <w:lang w:val="el" w:eastAsia="el"/>
        </w:rPr>
      </w:pPr>
      <w:r>
        <w:rPr>
          <w:b/>
          <w:bCs/>
          <w:lang w:val="el" w:eastAsia="el"/>
        </w:rPr>
        <w:t>1.</w:t>
      </w:r>
      <w:r>
        <w:rPr>
          <w:lang w:val="el" w:eastAsia="el"/>
        </w:rPr>
        <w:t xml:space="preserve"> </w:t>
      </w:r>
      <w:r>
        <w:rPr>
          <w:b/>
          <w:bCs/>
          <w:lang w:val="el" w:eastAsia="el"/>
        </w:rPr>
        <w:t>Η επιχείρηση δηλώνει αν αιτείται να λάβει την ενίσχυση βάσει του Προσωρινού Πλαισίου C/2020/1863, ή βάσει του Καν.1407/2013 (de minimis).</w:t>
      </w:r>
    </w:p>
    <w:p>
      <w:pPr>
        <w:pStyle w:val="MainText"/>
        <w:spacing w:before="120" w:after="0"/>
        <w:rPr>
          <w:lang w:val="el" w:eastAsia="el"/>
        </w:rPr>
      </w:pPr>
      <w:r>
        <w:rPr>
          <w:b/>
          <w:bCs/>
          <w:lang w:val="el" w:eastAsia="el"/>
        </w:rPr>
        <w:t>2.</w:t>
      </w:r>
      <w:r>
        <w:rPr>
          <w:lang w:val="el" w:eastAsia="el"/>
        </w:rPr>
        <w:t xml:space="preserve"> </w:t>
      </w:r>
      <w:r>
        <w:rPr>
          <w:b/>
          <w:bCs/>
          <w:lang w:val="el" w:eastAsia="el"/>
        </w:rPr>
        <w:t>Στην περίπτωση που αιτείται ενίσχυσης δυνάμει του Προσωρινού Πλαισίου, η επιχείρηση δηλώνει:</w:t>
      </w:r>
    </w:p>
    <w:p>
      <w:pPr>
        <w:spacing w:before="240" w:after="240"/>
        <w:rPr>
          <w:lang w:val="el" w:eastAsia="el"/>
        </w:rPr>
      </w:pPr>
      <w:r>
        <w:rPr>
          <w:lang w:val="el" w:eastAsia="el"/>
        </w:rPr>
        <w:t>α. Όλες τις επιχειρήσεις με τις οποίες συνιστά ενιαία επιχείρηση: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7"/>
        <w:gridCol w:w="949"/>
        <w:gridCol w:w="393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ΕΠΩΝΥΜΙΑ ΕΠΙΧΕΙΡΗΣΗΣ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β. Όλες τις ενισχύσεις που έχει λάβει βάσει του τμήματος 3.1 του Προσωρινού Πλαισίου από άλλα προγράμματα, σε επίπεδο ενιαίας επιχείρησης: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16"/>
        <w:gridCol w:w="884"/>
        <w:gridCol w:w="884"/>
        <w:gridCol w:w="1176"/>
        <w:gridCol w:w="889"/>
        <w:gridCol w:w="883"/>
        <w:gridCol w:w="883"/>
        <w:gridCol w:w="821"/>
        <w:gridCol w:w="985"/>
        <w:gridCol w:w="10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ΑΦΜ ΔΙΚΑΙΟΥΧΟΥ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ΕΠΩΝΥΜΙΑ ΔΙΚΑΙΟΥΧΟΥ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ΟΝΟΜΑΣΙΑ ΠΡΟΓΡΑΜΜΑΤΟΣ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ΦΟΡΕΑΣ ΧΟΡΗΓΗΣΗΣ ΤΗΣ ΕΝΙΣΧΥΣΗΣ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ΗΜ/</w:t>
            </w:r>
            <w:r>
              <w:rPr>
                <w:b w:val="0"/>
                <w:bCs w:val="0"/>
                <w:i w:val="0"/>
                <w:iCs w:val="0"/>
                <w:smallCaps w:val="0"/>
                <w:color w:val="000000"/>
                <w:lang w:val="el" w:eastAsia="el"/>
              </w:rPr>
              <w:t>Ν</w:t>
            </w:r>
            <w:r>
              <w:rPr>
                <w:b/>
                <w:bCs/>
                <w:i w:val="0"/>
                <w:iCs w:val="0"/>
                <w:smallCaps w:val="0"/>
                <w:color w:val="000000"/>
                <w:lang w:val="el" w:eastAsia="el"/>
              </w:rPr>
              <w:t>ΙΑ ΕΓΚΡΙΤΙΚΗΣ</w:t>
            </w:r>
          </w:p>
          <w:p>
            <w:pPr>
              <w:spacing w:before="240"/>
              <w:rPr>
                <w:b w:val="0"/>
                <w:bCs w:val="0"/>
                <w:i w:val="0"/>
                <w:iCs w:val="0"/>
                <w:smallCaps w:val="0"/>
                <w:color w:val="000000"/>
                <w:lang w:val="el" w:eastAsia="el"/>
              </w:rPr>
            </w:pPr>
            <w:r>
              <w:rPr>
                <w:b/>
                <w:bCs/>
                <w:i w:val="0"/>
                <w:iCs w:val="0"/>
                <w:smallCaps w:val="0"/>
                <w:color w:val="000000"/>
                <w:lang w:val="el" w:eastAsia="el"/>
              </w:rPr>
              <w:t>ΑΠΟΦΑΣΗΣ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ΑΡΙΘ.ΠΡΩΤ ΕΓΚΡΙΤΙΚΗΣ ΑΠΟΦΑΣΗΣ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ΕΓΚΡΙΘΕΝ ΠΟΣΟ ΕΝΙΣΧΥΣΗΣ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ΚΑΤΑΒΛΗΘΕΝ</w:t>
            </w:r>
          </w:p>
          <w:p>
            <w:pPr>
              <w:spacing w:before="240"/>
              <w:rPr>
                <w:b w:val="0"/>
                <w:bCs w:val="0"/>
                <w:i w:val="0"/>
                <w:iCs w:val="0"/>
                <w:smallCaps w:val="0"/>
                <w:color w:val="000000"/>
                <w:lang w:val="el" w:eastAsia="el"/>
              </w:rPr>
            </w:pPr>
            <w:r>
              <w:rPr>
                <w:b/>
                <w:bCs/>
                <w:i w:val="0"/>
                <w:iCs w:val="0"/>
                <w:smallCaps w:val="0"/>
                <w:color w:val="000000"/>
                <w:lang w:val="el" w:eastAsia="el"/>
              </w:rPr>
              <w:t>ΠΟΣΟ ΕΝΙΣΧΥΣΗΣ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ΗΜΕΡΟΜΗΝΙΑ ΚΑΤΑΒΟΛΗΣ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ΣΥΝΟΛΙΚΟ ΕΓΚΡΙΘΕΝ ΠΟΣΟ ΕΝΙΣΧΥΣΕΩΝ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γ. Αν η επιχείρηση με βάση τον ορισμό που περιλαμβάνεται στο άρθρο 2 παρ.9 της παρούσας ΚΥΑ, είναι:</w:t>
      </w:r>
    </w:p>
    <w:p>
      <w:pPr>
        <w:spacing w:before="240" w:after="240"/>
        <w:rPr>
          <w:lang w:val="el" w:eastAsia="el"/>
        </w:rPr>
      </w:pPr>
      <w:r>
        <w:rPr>
          <w:lang w:val="el" w:eastAsia="el"/>
        </w:rPr>
        <w:t>• Πολύ μικρή</w:t>
      </w:r>
    </w:p>
    <w:p>
      <w:pPr>
        <w:spacing w:before="240" w:after="240"/>
        <w:rPr>
          <w:lang w:val="el" w:eastAsia="el"/>
        </w:rPr>
      </w:pPr>
      <w:r>
        <w:rPr>
          <w:lang w:val="el" w:eastAsia="el"/>
        </w:rPr>
        <w:t>• Μικρή</w:t>
      </w:r>
    </w:p>
    <w:p>
      <w:pPr>
        <w:spacing w:before="240" w:after="240"/>
        <w:rPr>
          <w:lang w:val="el" w:eastAsia="el"/>
        </w:rPr>
      </w:pPr>
      <w:r>
        <w:rPr>
          <w:lang w:val="el" w:eastAsia="el"/>
        </w:rPr>
        <w:t>• Μεσαία</w:t>
      </w:r>
    </w:p>
    <w:p>
      <w:pPr>
        <w:spacing w:before="240" w:after="240"/>
        <w:rPr>
          <w:lang w:val="el" w:eastAsia="el"/>
        </w:rPr>
      </w:pPr>
      <w:r>
        <w:rPr>
          <w:lang w:val="el" w:eastAsia="el"/>
        </w:rPr>
        <w:t>• Μεγάλη</w:t>
      </w:r>
    </w:p>
    <w:p>
      <w:pPr>
        <w:spacing w:before="240" w:after="240"/>
        <w:rPr>
          <w:lang w:val="el" w:eastAsia="el"/>
        </w:rPr>
      </w:pPr>
      <w:r>
        <w:rPr>
          <w:lang w:val="el" w:eastAsia="el"/>
        </w:rPr>
        <w:t xml:space="preserve">δ. Ότι η επιχείρηση </w:t>
      </w:r>
      <w:r>
        <w:rPr>
          <w:i/>
          <w:iCs/>
          <w:lang w:val="el" w:eastAsia="el"/>
        </w:rPr>
        <w:t>δεν ήταν προβληματική στις 31.12.2019</w:t>
      </w:r>
      <w:r>
        <w:rPr>
          <w:lang w:val="el" w:eastAsia="el"/>
        </w:rPr>
        <w:t xml:space="preserve"> σύμφωνα με την έννοια του άρθρου 2 σημείου 18 του </w:t>
      </w:r>
      <w:r>
        <w:rPr>
          <w:i/>
          <w:iCs/>
          <w:lang w:val="el" w:eastAsia="el"/>
        </w:rPr>
        <w:t>Κανονισμού 651/2014 (ΕΕ L 187/26.6.2014),</w:t>
      </w:r>
      <w:r>
        <w:rPr>
          <w:lang w:val="el" w:eastAsia="el"/>
        </w:rPr>
        <w:t xml:space="preserve"> σε επίπεδο αιτούσας επιχείρησης καθώς και σε επίπεδο ενιαίας επιχείρησης,</w:t>
      </w:r>
    </w:p>
    <w:p>
      <w:pPr>
        <w:spacing w:before="240" w:after="240"/>
        <w:rPr>
          <w:lang w:val="el" w:eastAsia="el"/>
        </w:rPr>
      </w:pPr>
      <w:r>
        <w:rPr>
          <w:lang w:val="el" w:eastAsia="el"/>
        </w:rPr>
        <w:t>ή</w:t>
      </w:r>
    </w:p>
    <w:p>
      <w:pPr>
        <w:spacing w:before="240" w:after="240"/>
        <w:rPr>
          <w:lang w:val="el" w:eastAsia="el"/>
        </w:rPr>
      </w:pPr>
      <w:r>
        <w:rPr>
          <w:lang w:val="el" w:eastAsia="el"/>
        </w:rPr>
        <w:t>εφόσον η επιχείρηση είναι μικρή ή πολύ μικρή, ότι δεν υπάγεται σε συλλογική πτωχευτική διαδικασία, και ότι δεν έχει λάβει ενίσχυση διάσωσης (και δεν έχει ακόμη αποπληρώσει το δάνειο ή λύσει τη σύμβαση εγγύησης) - και ότι δεν έχει λάβει ενίσχυση αναδιάρθρωσης (και δεν υπόκειται ακόμη σε σχέδιο αναδιάρθρωσης).</w:t>
      </w:r>
    </w:p>
    <w:p>
      <w:pPr>
        <w:spacing w:before="240" w:after="240"/>
        <w:rPr>
          <w:lang w:val="el" w:eastAsia="el"/>
        </w:rPr>
      </w:pPr>
      <w:r>
        <w:rPr>
          <w:lang w:val="el" w:eastAsia="el"/>
        </w:rPr>
        <w:t>ε. Ότι σε επίπεδο ενιαίας επιχείρησης δεν έχει στη διάθεσή της ενίσχυση η οποία έχει κριθεί παράνομη βάσει απόφασης της Ευρωπαϊκής Επιτροπής.</w:t>
      </w:r>
    </w:p>
    <w:p>
      <w:pPr>
        <w:spacing w:before="240" w:after="240"/>
        <w:rPr>
          <w:lang w:val="el" w:eastAsia="el"/>
        </w:rPr>
      </w:pPr>
      <w:r>
        <w:rPr>
          <w:lang w:val="el" w:eastAsia="el"/>
        </w:rPr>
        <w:t>στ. Ότι, σε περίπτωση που δραστηριοποιείται στους τομείς της μεταποίησης και εμπορίας γεωργικών προϊόντων, δεν θα μετακυλήσει, εις ολόκληρον ή μερικώς στους πρωτογενείς παραγωγούς τη χορηγούμενη δυνάμει της παρούσας ενίσχυση.</w:t>
      </w:r>
    </w:p>
    <w:p>
      <w:pPr>
        <w:spacing w:before="240" w:after="240"/>
        <w:rPr>
          <w:lang w:val="el" w:eastAsia="el"/>
        </w:rPr>
      </w:pPr>
      <w:r>
        <w:rPr>
          <w:lang w:val="el" w:eastAsia="el"/>
        </w:rPr>
        <w:t>ζ. Ότι σε περίπτωση που δραστηριοποιείται σε περισσότερους του ενός τομείς στους οποίους ισχύουν διαφορετικά ανώτατα όρια ενίσχυσης σύμφωνα με το Τμήμα 3.α του Προσωρινού Πλαισίου, διασφαλίζει με κατάλληλα μέσα όπως ο λογιστικός διαχωρισμός, ότι για καθεμία από τις δραστηριότητες αυτές τηρείται το σχετικό ανώτατο όριο.</w:t>
      </w:r>
    </w:p>
    <w:p>
      <w:pPr>
        <w:spacing w:before="240" w:after="240"/>
        <w:rPr>
          <w:lang w:val="el" w:eastAsia="el"/>
        </w:rPr>
      </w:pPr>
      <w:r>
        <w:rPr>
          <w:lang w:val="el" w:eastAsia="el"/>
        </w:rPr>
        <w:t>η. Ότι για την επιχείρηση δεν συντρέχουν οι λόγοι αποκλεισμού της παραγράφου 1 του άρθρου 40 του ν. 4488/2017 (ΑΊ37).</w:t>
      </w:r>
    </w:p>
    <w:p>
      <w:pPr>
        <w:spacing w:before="240" w:after="240"/>
        <w:rPr>
          <w:lang w:val="el" w:eastAsia="el"/>
        </w:rPr>
      </w:pPr>
      <w:r>
        <w:rPr>
          <w:lang w:val="el" w:eastAsia="el"/>
        </w:rPr>
        <w:t>θ. Ότι έχει λάβει γνώση του περιεχομένου της παρούσας απόφασης και ότι πληροί το σύνολο των προϋποθέσεων της παρούσας.</w:t>
      </w:r>
    </w:p>
    <w:p>
      <w:pPr>
        <w:pStyle w:val="MainText"/>
        <w:spacing w:before="120" w:after="0"/>
        <w:rPr>
          <w:lang w:val="el" w:eastAsia="el"/>
        </w:rPr>
      </w:pPr>
      <w:r>
        <w:rPr>
          <w:b/>
          <w:bCs/>
          <w:lang w:val="el" w:eastAsia="el"/>
        </w:rPr>
        <w:t>3.</w:t>
      </w:r>
      <w:r>
        <w:rPr>
          <w:lang w:val="el" w:eastAsia="el"/>
        </w:rPr>
        <w:t xml:space="preserve"> </w:t>
      </w:r>
      <w:r>
        <w:rPr>
          <w:b/>
          <w:bCs/>
          <w:lang w:val="el" w:eastAsia="el"/>
        </w:rPr>
        <w:t>Στην περίπτωση που αιτείται ενίσχυσης δυνάμει του Κανονισμού de minimis, η επιχείρηση δηλώνει:</w:t>
      </w:r>
    </w:p>
    <w:p>
      <w:pPr>
        <w:spacing w:before="240" w:after="240"/>
        <w:rPr>
          <w:lang w:val="el" w:eastAsia="el"/>
        </w:rPr>
      </w:pPr>
      <w:r>
        <w:rPr>
          <w:lang w:val="el" w:eastAsia="el"/>
        </w:rPr>
        <w:t>α. Όλες τις επιχειρήσεις με τις οποίες συνιστά ενιαία επιχείρηση: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7"/>
        <w:gridCol w:w="949"/>
        <w:gridCol w:w="393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ΕΠΩΝΥΜΙΑ ΕΠΙΧΕΙΡΗΣΗΣ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β. Όλες τις ενισχύσεις ήσσονος σημασίας που έχει λάβει σε επίπεδο ενιαίας επιχείρησης κατά την τριετία 2018-2020:</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23"/>
        <w:gridCol w:w="794"/>
        <w:gridCol w:w="794"/>
        <w:gridCol w:w="1057"/>
        <w:gridCol w:w="799"/>
        <w:gridCol w:w="946"/>
        <w:gridCol w:w="793"/>
        <w:gridCol w:w="793"/>
        <w:gridCol w:w="738"/>
        <w:gridCol w:w="885"/>
        <w:gridCol w:w="92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ΑΦΜ ΔΙΚΑΙΟΥΧΟΥ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ΕΠΩΝΥΜΙΑ ΔΙΚΑΙΟΥΧΟΥ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ΟΝΟΜΑΣΙΑ ΠΡΟΓΡΑΜΜΑΤΟΣ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ΦΟΡΕΑΣ ΧΟΡΗΓΗΣΗΣ ΤΗΣ ΕΝΙΣΧΥΣΗΣ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ΕΦΑΡΜΟΣΤΕΟΣ ΚΑΝΟΝΙΣΜΟΣ</w:t>
            </w:r>
          </w:p>
          <w:p>
            <w:pPr>
              <w:spacing w:before="240"/>
              <w:rPr>
                <w:b w:val="0"/>
                <w:bCs w:val="0"/>
                <w:i w:val="0"/>
                <w:iCs w:val="0"/>
                <w:smallCaps w:val="0"/>
                <w:color w:val="000000"/>
                <w:lang w:val="el" w:eastAsia="el"/>
              </w:rPr>
            </w:pPr>
            <w:r>
              <w:rPr>
                <w:b/>
                <w:bCs/>
                <w:i w:val="0"/>
                <w:iCs w:val="0"/>
                <w:smallCaps w:val="0"/>
                <w:color w:val="000000"/>
                <w:lang w:val="el" w:eastAsia="el"/>
              </w:rPr>
              <w:t>DE MINIMIS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w:t>
            </w:r>
            <w:r>
              <w:rPr>
                <w:b w:val="0"/>
                <w:bCs w:val="0"/>
                <w:i w:val="0"/>
                <w:iCs w:val="0"/>
                <w:smallCaps w:val="0"/>
                <w:color w:val="000000"/>
                <w:lang w:val="el" w:eastAsia="el"/>
              </w:rPr>
              <w:t>Ν</w:t>
            </w:r>
            <w:r>
              <w:rPr>
                <w:b/>
                <w:bCs/>
                <w:i w:val="0"/>
                <w:iCs w:val="0"/>
                <w:smallCaps w:val="0"/>
                <w:color w:val="000000"/>
                <w:lang w:val="el" w:eastAsia="el"/>
              </w:rPr>
              <w:t>ΙΑ ΕΓΚΡΙΤΙΚΗΣ ΑΠΟΦΑΣΗΣ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ΑΡΙΘ.ΠΡΩΤ ΕΓΚΡΙΤΙΚΗΣ ΑΠΟΦΑΣΗΣ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ΕΓΚΡΙΘΕΝ ΠΟΣΟ ΕΝΙΣΧΥΣΗΣ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ΚΑΤΑΒΛΗΘΕΝ ΠΟΣΟ ΕΝΙΣΧΥΣΗΣ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ΗΜΕΡΟΜΗΝΙΑ ΚΑΤΑΒΟΛΗΣ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ΣΥΝΟΛΙΚΟ ΕΓΚΡΙΘΕΝ</w:t>
            </w:r>
          </w:p>
          <w:p>
            <w:pPr>
              <w:spacing w:before="240"/>
              <w:rPr>
                <w:b w:val="0"/>
                <w:bCs w:val="0"/>
                <w:i w:val="0"/>
                <w:iCs w:val="0"/>
                <w:smallCaps w:val="0"/>
                <w:color w:val="000000"/>
                <w:lang w:val="el" w:eastAsia="el"/>
              </w:rPr>
            </w:pPr>
            <w:r>
              <w:rPr>
                <w:b/>
                <w:bCs/>
                <w:i w:val="0"/>
                <w:iCs w:val="0"/>
                <w:smallCaps w:val="0"/>
                <w:color w:val="000000"/>
                <w:lang w:val="el" w:eastAsia="el"/>
              </w:rPr>
              <w:t>ΠΟΣΟ ΕΝΙΣΧΥΣΕΩΝ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i/>
          <w:iCs/>
          <w:u w:val="single"/>
          <w:lang w:val="el" w:eastAsia="el"/>
        </w:rPr>
        <w:t>ΣnuεLώvovτaL τα εξής</w:t>
      </w:r>
      <w:r>
        <w:rPr>
          <w:i/>
          <w:iCs/>
          <w:u w:val="single"/>
          <w:lang w:val="el" w:eastAsia="el"/>
        </w:rPr>
        <w:t>:</w:t>
      </w:r>
    </w:p>
    <w:p>
      <w:pPr>
        <w:pStyle w:val="StructureList1"/>
        <w:spacing w:before="120" w:after="0"/>
        <w:rPr>
          <w:lang w:val="el" w:eastAsia="el"/>
        </w:rPr>
      </w:pPr>
      <w:r>
        <w:rPr>
          <w:lang w:val="el" w:eastAsia="el"/>
        </w:rPr>
        <w:t>-</w:t>
      </w:r>
      <w:r>
        <w:rPr>
          <w:lang w:val="en" w:eastAsia="en"/>
        </w:rPr>
        <w:tab/>
      </w:r>
      <w:r>
        <w:rPr>
          <w:i/>
          <w:iCs/>
          <w:lang w:val="el" w:eastAsia="el"/>
        </w:rPr>
        <w:t>Η ενίσχυση θεωρείται ότί έχεί χορηγηθεί κατά τον χρόνο παραχώρησης στην Οίκεία επιχείρηση του έννομου δίκαίώματος λήψης της ενίσχυσης (ήτοί κατά την ημερομηνία έκδοσης εγκρττίκής απόφασης), ανεξάρτητα από την ημερομηνία καταβολής της ενίσχυσης στην επίχείρηση.</w:t>
      </w:r>
    </w:p>
    <w:p>
      <w:pPr>
        <w:pStyle w:val="StructureList1"/>
        <w:spacing w:before="120" w:after="0"/>
        <w:rPr>
          <w:lang w:val="el" w:eastAsia="el"/>
        </w:rPr>
      </w:pPr>
      <w:r>
        <w:rPr>
          <w:lang w:val="el" w:eastAsia="el"/>
        </w:rPr>
        <w:t>-</w:t>
      </w:r>
      <w:r>
        <w:rPr>
          <w:lang w:val="en" w:eastAsia="en"/>
        </w:rPr>
        <w:tab/>
      </w:r>
      <w:r>
        <w:rPr>
          <w:i/>
          <w:iCs/>
          <w:lang w:val="el" w:eastAsia="el"/>
        </w:rPr>
        <w:t>Σε περίπτωση συγχωνεύσεων ή εξαγορών, όλες οί προηγούμενες ενίσχύσείς ήσσονος σημασίας που έχουν ήδη χορηγηθεί σε οποίαδήποτε από τίς συγχωνευόμενες επίχείρήσείς δηλώνονταί επίσης στον ως άνω πίνακα καί λαμβάνονταί υπόψη γία να προσδίορίστεί κατά πόσο η νέα ενίσχυση ήσσονος σημασίας στη νέα ή στην εξαγοράζουσα επίχείρηση υπερβαίνεί το σχετίκό ανώτατο όρίο.</w:t>
      </w:r>
    </w:p>
    <w:p>
      <w:pPr>
        <w:pStyle w:val="StructureList1"/>
        <w:spacing w:before="120" w:after="0"/>
        <w:rPr>
          <w:lang w:val="el" w:eastAsia="el"/>
        </w:rPr>
      </w:pPr>
      <w:r>
        <w:rPr>
          <w:lang w:val="el" w:eastAsia="el"/>
        </w:rPr>
        <w:t>-</w:t>
      </w:r>
      <w:r>
        <w:rPr>
          <w:lang w:val="en" w:eastAsia="en"/>
        </w:rPr>
        <w:tab/>
      </w:r>
      <w:r>
        <w:rPr>
          <w:i/>
          <w:iCs/>
          <w:lang w:val="el" w:eastAsia="el"/>
        </w:rPr>
        <w:t>Αν μία επίχείρηση έχεί δίασπαστεί σε δύο ή περίσσότερες χωρίστές επίχείρήσείς, η ενίσχυση ήσσονος σημασίας που χορηγήθηκε πρίν από τη δίάσπαση καταλογίζεταί στην επίχείρηση που έλαβε αυτή την ενίσχυση, η οποία είναί κατά κανόνα η επίχείρηση που ανέλαβε τίς δραστηρίότητες γία τίς οποίες χρησίμοποίήθηκε η ενίσχυση ήσσονος σημασίας. Εάν ο εν λόγω καταλογίσμός δεν είναί δυνατός, οί ενίσχύσείς ήσσονος σημασίας πρέπεί να κατανέμονταί αναλογίκά με βάση τη λογίστίκή αξία των ίδίων κεφαλαίων των νέων επίχείρήσεων κατά την πραγματίκή ημερομηνία της δίάσπασης.</w:t>
      </w:r>
    </w:p>
    <w:p>
      <w:pPr>
        <w:spacing w:before="240" w:after="240"/>
        <w:rPr>
          <w:lang w:val="el" w:eastAsia="el"/>
        </w:rPr>
      </w:pPr>
      <w:r>
        <w:rPr>
          <w:i/>
          <w:iCs/>
          <w:lang w:val="el" w:eastAsia="el"/>
        </w:rPr>
        <w:t>γ.</w:t>
      </w:r>
      <w:r>
        <w:rPr>
          <w:lang w:val="el" w:eastAsia="el"/>
        </w:rPr>
        <w:t xml:space="preserve"> Ότι σε περίπτωση που δραστηριοποιείται σε περισσότερους του ενός τομείς για τους οποίους ισχύουν διαφορετικά ανώτατα όρια ενίσχυσης σύμφωνα με τον Καν. de minimis, διασφαλίζει με κατάλληλα μέσα όπως ο λογιστικός διαχωρισμός, ότι για καθεμία από τις δραστηριότητες αυτές τηρείται το σχετικό ανώτατο όριο.</w:t>
      </w:r>
    </w:p>
    <w:p>
      <w:pPr>
        <w:spacing w:before="240" w:after="240"/>
        <w:rPr>
          <w:lang w:val="el" w:eastAsia="el"/>
        </w:rPr>
      </w:pPr>
      <w:r>
        <w:rPr>
          <w:lang w:val="el" w:eastAsia="el"/>
        </w:rPr>
        <w:t>δ. Ότι σε περίπτωση που δραστηριοποιείται σε κάποιον από τους μη επιλέξιμους για ενίσχυση τομείς και επίσης σε τομέα επιλέξιμο για ενίσχυση βάσει του Κανονισμού (ΕΕ) αριθμ. 1407/13, διασφαλίζει με κατάλληλα μέσα, όπως ο λογιστικός διαχωρισμός, ότι δεν ενισχύεται η μη επιλέξιμη δραστηριότητα.</w:t>
      </w:r>
    </w:p>
    <w:p>
      <w:pPr>
        <w:spacing w:before="240" w:after="240"/>
        <w:rPr>
          <w:lang w:val="el" w:eastAsia="el"/>
        </w:rPr>
      </w:pPr>
      <w:r>
        <w:rPr>
          <w:lang w:val="el" w:eastAsia="el"/>
        </w:rPr>
        <w:t>ε. Ότι για την επιχείρηση δεν συντρέχουν οι λόγοι αποκλεισμού της παραγράφου 1 του άρθρου 40 του ν. 4488/2017 (ΑΊ37).</w:t>
      </w:r>
    </w:p>
    <w:p>
      <w:pPr>
        <w:spacing w:before="240" w:after="240"/>
        <w:rPr>
          <w:lang w:val="el" w:eastAsia="el"/>
        </w:rPr>
      </w:pPr>
      <w:r>
        <w:rPr>
          <w:lang w:val="el" w:eastAsia="el"/>
        </w:rPr>
        <w:t>στ. Αν η επιχείρηση είναι ΜΜΕ ή όχι, με βάση τον ορισμό που περιλαμβάνεται στο παράρτημα Ι του Καν. 651/2014.</w:t>
      </w:r>
    </w:p>
    <w:p>
      <w:pPr>
        <w:spacing w:before="240" w:after="240"/>
        <w:rPr>
          <w:lang w:val="el" w:eastAsia="el"/>
        </w:rPr>
      </w:pPr>
      <w:r>
        <w:rPr>
          <w:lang w:val="el" w:eastAsia="el"/>
        </w:rPr>
        <w:t>ζ. Ότι έχει λάβει γνώση του περιεχομένου της παρούσας απόφασης και ότι πληροί το σύνολο των προϋποθέσεων της παρούσας.</w:t>
      </w:r>
    </w:p>
    <w:p>
      <w:pPr>
        <w:spacing w:before="240" w:after="240"/>
        <w:rPr>
          <w:lang w:val="el" w:eastAsia="el"/>
        </w:rPr>
      </w:pPr>
      <w:r>
        <w:rPr>
          <w:b/>
          <w:bCs/>
          <w:lang w:val="el" w:eastAsia="el"/>
        </w:rPr>
        <w:t>Β. ΑΠΑΙΤΟΥΜΕΝΑ ΔΙΚΑΙΟΛΟΓΗΤΙΚΑ</w:t>
      </w:r>
    </w:p>
    <w:p>
      <w:pPr>
        <w:spacing w:before="240" w:after="240"/>
        <w:rPr>
          <w:lang w:val="el" w:eastAsia="el"/>
        </w:rPr>
      </w:pPr>
      <w:r>
        <w:rPr>
          <w:lang w:val="el" w:eastAsia="el"/>
        </w:rPr>
        <w:t>Η επιχείρηση εφόσον έχει ενισχυθεί βάσει του Προσωρινού Πλαισίου, οφείλει, σύμφωνα με τα προβλεπόμενα στην παρ.2 του άρθρου 11 της παρούσας να προσκομίσει τα κάτωθι δικαιολογητικά ως την 30η Νοεμβρίου 2020:</w:t>
      </w:r>
    </w:p>
    <w:p>
      <w:pPr>
        <w:pStyle w:val="MainText"/>
        <w:spacing w:before="120" w:after="0"/>
        <w:rPr>
          <w:lang w:val="el" w:eastAsia="el"/>
        </w:rPr>
      </w:pPr>
      <w:r>
        <w:rPr>
          <w:b/>
          <w:bCs/>
          <w:lang w:val="el" w:eastAsia="el"/>
        </w:rPr>
        <w:t>1.</w:t>
      </w:r>
      <w:r>
        <w:rPr>
          <w:lang w:val="el" w:eastAsia="el"/>
        </w:rPr>
        <w:t xml:space="preserve"> Υπεύθυνη δήλωση του λογιστή της επιχείρησης που να βεβαιώνει ότι η επιχείρηση την 31.12.2019 (ανάλογα με την νομική μορφή και το είδος βιβλίων της επιχείρησης) σύμφωνα με τα αναγραφόμενα στο σημείο Α του Παραρτήματος Ι “Ορισμός Προβληματικής Επιχείρησης»:</w:t>
      </w:r>
    </w:p>
    <w:p>
      <w:pPr>
        <w:pStyle w:val="StructureList1"/>
        <w:spacing w:before="120" w:after="0"/>
        <w:rPr>
          <w:lang w:val="el" w:eastAsia="el"/>
        </w:rPr>
      </w:pPr>
      <w:r>
        <w:rPr>
          <w:lang w:val="el" w:eastAsia="el"/>
        </w:rPr>
        <w:t>-</w:t>
      </w:r>
      <w:r>
        <w:rPr>
          <w:lang w:val="en" w:eastAsia="en"/>
        </w:rPr>
        <w:tab/>
      </w:r>
      <w:r>
        <w:rPr>
          <w:lang w:val="el" w:eastAsia="el"/>
        </w:rPr>
        <w:t>είτε δεν είχε απωλέσει πάνω από το ήμισυ του εγγεγραμμένου της κεφαλαίου λόγω συσσωρευμένων ζημιών,</w:t>
      </w:r>
    </w:p>
    <w:p>
      <w:pPr>
        <w:pStyle w:val="StructureList1"/>
        <w:spacing w:before="120" w:after="0"/>
        <w:rPr>
          <w:lang w:val="el" w:eastAsia="el"/>
        </w:rPr>
      </w:pPr>
      <w:r>
        <w:rPr>
          <w:lang w:val="el" w:eastAsia="el"/>
        </w:rPr>
        <w:t>-</w:t>
      </w:r>
      <w:r>
        <w:rPr>
          <w:lang w:val="en" w:eastAsia="en"/>
        </w:rPr>
        <w:tab/>
      </w:r>
      <w:r>
        <w:rPr>
          <w:lang w:val="el" w:eastAsia="el"/>
        </w:rPr>
        <w:t>είτε δεν είχε απωλέσει πάνω από το ήμισυ του κεφαλαίου της, όπως εμφαίνεται στους λογαριασμούς της εταιρείας, λόγω συσσωρευμένων ζημιών.</w:t>
      </w:r>
    </w:p>
    <w:p>
      <w:pPr>
        <w:spacing w:before="240" w:after="240"/>
        <w:rPr>
          <w:lang w:val="el" w:eastAsia="el"/>
        </w:rPr>
      </w:pPr>
      <w:r>
        <w:rPr>
          <w:lang w:val="el" w:eastAsia="el"/>
        </w:rPr>
        <w:t>Το ανωτέρω δεν απαιτείται στην περίπτωση ανεξάρτητων ατομικών επιχειρήσεων., καθώς και στην περίπτωση των μικρών και πολύ μικρών επιχειρήσεων.</w:t>
      </w:r>
    </w:p>
    <w:p>
      <w:pPr>
        <w:pStyle w:val="StructureList1"/>
        <w:spacing w:before="120" w:after="0"/>
        <w:rPr>
          <w:lang w:val="el" w:eastAsia="el"/>
        </w:rPr>
      </w:pPr>
      <w:r>
        <w:rPr>
          <w:lang w:val="el" w:eastAsia="el"/>
        </w:rPr>
        <w:t>-</w:t>
      </w:r>
      <w:r>
        <w:rPr>
          <w:lang w:val="en" w:eastAsia="en"/>
        </w:rPr>
        <w:tab/>
      </w:r>
      <w:r>
        <w:rPr>
          <w:lang w:val="el" w:eastAsia="el"/>
        </w:rPr>
        <w:t>Επιπλέον, εάν πρόκειται για μεγάλη επιχείρηση, να βεβαιώνει ότι τα τελευταία δύο έτη:</w:t>
      </w:r>
    </w:p>
    <w:p>
      <w:pPr>
        <w:pStyle w:val="StructureList1"/>
        <w:spacing w:before="120" w:after="0"/>
        <w:rPr>
          <w:lang w:val="el" w:eastAsia="el"/>
        </w:rPr>
      </w:pPr>
      <w:r>
        <w:rPr>
          <w:lang w:val="el" w:eastAsia="el"/>
        </w:rPr>
        <w:t>-</w:t>
      </w:r>
      <w:r>
        <w:rPr>
          <w:lang w:val="en" w:eastAsia="en"/>
        </w:rPr>
        <w:tab/>
      </w:r>
      <w:r>
        <w:rPr>
          <w:lang w:val="el" w:eastAsia="el"/>
        </w:rPr>
        <w:t>ο δείκτης χρέους προς ίδια κεφάλαια της επιχείρησης ήταν υψηλότερος του 7,5 και</w:t>
      </w:r>
    </w:p>
    <w:p>
      <w:pPr>
        <w:pStyle w:val="StructureList1"/>
        <w:spacing w:before="120" w:after="0"/>
        <w:rPr>
          <w:lang w:val="el" w:eastAsia="el"/>
        </w:rPr>
      </w:pPr>
      <w:r>
        <w:rPr>
          <w:lang w:val="el" w:eastAsia="el"/>
        </w:rPr>
        <w:t>-</w:t>
      </w:r>
      <w:r>
        <w:rPr>
          <w:lang w:val="en" w:eastAsia="en"/>
        </w:rPr>
        <w:tab/>
      </w:r>
      <w:r>
        <w:rPr>
          <w:lang w:val="el" w:eastAsia="el"/>
        </w:rPr>
        <w:t>ο δείκτης κάλυψης χρηματοοικονομικών υποχρεώσεων της επιχείρησης (EBITDA interest coverage ratio) ήταν κάτω του 1,0.</w:t>
      </w:r>
    </w:p>
    <w:p>
      <w:pPr>
        <w:pStyle w:val="MainText"/>
        <w:spacing w:before="120" w:after="0"/>
        <w:rPr>
          <w:lang w:val="el" w:eastAsia="el"/>
        </w:rPr>
      </w:pPr>
      <w:r>
        <w:rPr>
          <w:b/>
          <w:bCs/>
          <w:lang w:val="el" w:eastAsia="el"/>
        </w:rPr>
        <w:t>2.</w:t>
      </w:r>
      <w:r>
        <w:rPr>
          <w:lang w:val="el" w:eastAsia="el"/>
        </w:rPr>
        <w:t xml:space="preserve"> Πιστοποιητικό μη πτώχευσης, μη υποβολής αίτησης για πτώχευση, μη θέσης σε αναγκαστική διαχείριση και μη υποβολής αίτησης για θέση σε αναγκαστική διαχείριση.</w:t>
      </w:r>
    </w:p>
    <w:p>
      <w:pPr>
        <w:spacing w:before="240" w:after="240"/>
        <w:rPr>
          <w:lang w:val="el" w:eastAsia="el"/>
        </w:rPr>
      </w:pPr>
      <w:r>
        <w:rPr>
          <w:b/>
          <w:bCs/>
          <w:lang w:val="el" w:eastAsia="el"/>
        </w:rPr>
        <w:t>ΠΑΡΑΡΤΗΜΑ III</w:t>
      </w:r>
    </w:p>
    <w:p>
      <w:pPr>
        <w:spacing w:before="240" w:after="240"/>
        <w:rPr>
          <w:lang w:val="el" w:eastAsia="el"/>
        </w:rPr>
      </w:pPr>
      <w:r>
        <w:rPr>
          <w:b/>
          <w:bCs/>
          <w:lang w:val="el" w:eastAsia="el"/>
        </w:rPr>
        <w:t>ΚΑΔ ΤΟΜΕΑ ΑΛΙΕΙΑΣ ΚΑΙ ΥΔΑΤΟΚΑΛΛΙΕΡΓΕΙΑΣ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36"/>
        <w:gridCol w:w="76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Αλιεία και υδατοκαλλιέργεια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και συντήρηση ψαριών, καρκινοειδών και μαλακίων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10.41.12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Παραγωγή λιπών και ελαίων και </w:t>
            </w:r>
            <w:r>
              <w:rPr>
                <w:b w:val="0"/>
                <w:bCs w:val="0"/>
                <w:i/>
                <w:iCs/>
                <w:smallCaps w:val="0"/>
                <w:color w:val="000000"/>
                <w:lang w:val="el" w:eastAsia="el"/>
              </w:rPr>
              <w:t>των</w:t>
            </w:r>
            <w:r>
              <w:rPr>
                <w:b w:val="0"/>
                <w:bCs w:val="0"/>
                <w:i w:val="0"/>
                <w:iCs w:val="0"/>
                <w:smallCaps w:val="0"/>
                <w:color w:val="000000"/>
                <w:lang w:val="el" w:eastAsia="el"/>
              </w:rPr>
              <w:t xml:space="preserve"> κλασμάτων τους, ψαριών και θαλάσσιων Θηλαστικών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46.11.11.07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Εμπορικοί αντιπρόσωποι </w:t>
            </w:r>
            <w:r>
              <w:rPr>
                <w:b w:val="0"/>
                <w:bCs w:val="0"/>
                <w:i/>
                <w:iCs/>
                <w:smallCaps w:val="0"/>
                <w:color w:val="000000"/>
                <w:lang w:val="el" w:eastAsia="el"/>
              </w:rPr>
              <w:t>που</w:t>
            </w:r>
            <w:r>
              <w:rPr>
                <w:b w:val="0"/>
                <w:bCs w:val="0"/>
                <w:i w:val="0"/>
                <w:iCs w:val="0"/>
                <w:smallCaps w:val="0"/>
                <w:color w:val="000000"/>
                <w:lang w:val="el" w:eastAsia="el"/>
              </w:rPr>
              <w:t xml:space="preserve"> μεσολαβούν στην πώληση ψαριών, ζώντων και γόνου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46.17.11.27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Εμπορικοί αντιπρόσωποι </w:t>
            </w:r>
            <w:r>
              <w:rPr>
                <w:b w:val="0"/>
                <w:bCs w:val="0"/>
                <w:i/>
                <w:iCs/>
                <w:smallCaps w:val="0"/>
                <w:color w:val="000000"/>
                <w:lang w:val="el" w:eastAsia="el"/>
              </w:rPr>
              <w:t>που</w:t>
            </w:r>
            <w:r>
              <w:rPr>
                <w:b w:val="0"/>
                <w:bCs w:val="0"/>
                <w:i w:val="0"/>
                <w:iCs w:val="0"/>
                <w:smallCaps w:val="0"/>
                <w:color w:val="000000"/>
                <w:lang w:val="el" w:eastAsia="el"/>
              </w:rPr>
              <w:t xml:space="preserve"> μεσολαβούν στην πώληση ψαριών, </w:t>
            </w:r>
            <w:r>
              <w:rPr>
                <w:b w:val="0"/>
                <w:bCs w:val="0"/>
                <w:i/>
                <w:iCs/>
                <w:smallCaps w:val="0"/>
                <w:color w:val="000000"/>
                <w:lang w:val="el" w:eastAsia="el"/>
              </w:rPr>
              <w:t>καρκινοειδών</w:t>
            </w:r>
            <w:r>
              <w:rPr>
                <w:b w:val="0"/>
                <w:bCs w:val="0"/>
                <w:i w:val="0"/>
                <w:iCs w:val="0"/>
                <w:smallCaps w:val="0"/>
                <w:color w:val="000000"/>
                <w:lang w:val="el" w:eastAsia="el"/>
              </w:rPr>
              <w:t xml:space="preserve"> και μαλακίων, μη ζώντων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46.21.19.11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προϊόντων π.δ.κ.α. ψαριών ή καρκινοειδών, μαλακίων η άλλων υδρόβιων ασπόνδυλων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ψαριών, καρκινοειδών και μαλακίων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46.76.19.14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Χονδρικό εμπόριο κοραλλιών και παρόμοιων προϊόντων, οστράκων μαλακίων, </w:t>
            </w:r>
            <w:r>
              <w:rPr>
                <w:b w:val="0"/>
                <w:bCs w:val="0"/>
                <w:i/>
                <w:iCs/>
                <w:smallCaps w:val="0"/>
                <w:color w:val="000000"/>
                <w:lang w:val="el" w:eastAsia="el"/>
              </w:rPr>
              <w:t>καρκινοειδών</w:t>
            </w:r>
            <w:r>
              <w:rPr>
                <w:b w:val="0"/>
                <w:bCs w:val="0"/>
                <w:i w:val="0"/>
                <w:iCs w:val="0"/>
                <w:smallCaps w:val="0"/>
                <w:color w:val="000000"/>
                <w:lang w:val="el" w:eastAsia="el"/>
              </w:rPr>
              <w:t xml:space="preserve"> ή εχινόδερμων και οστών σουπιών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46.76.19.15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μαργαριταριών από καλλιέργεια, ακατέργαστων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46.76.19.30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φυσικών μαργαριταριών, ακατέργαστων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Λιανικό εμπόριο ψαριών, </w:t>
            </w:r>
            <w:r>
              <w:rPr>
                <w:b w:val="0"/>
                <w:bCs w:val="0"/>
                <w:i/>
                <w:iCs/>
                <w:smallCaps w:val="0"/>
                <w:color w:val="000000"/>
                <w:lang w:val="el" w:eastAsia="el"/>
              </w:rPr>
              <w:t>καρκινοειδών</w:t>
            </w:r>
            <w:r>
              <w:rPr>
                <w:b w:val="0"/>
                <w:bCs w:val="0"/>
                <w:i w:val="0"/>
                <w:iCs w:val="0"/>
                <w:smallCaps w:val="0"/>
                <w:color w:val="000000"/>
                <w:lang w:val="el" w:eastAsia="el"/>
              </w:rPr>
              <w:t xml:space="preserve"> και μαλακίων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47.77.82.08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μαργαριταριών από καλλιέργεια, ακατέργαστων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47.77.82.13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φυσικών μαργαριταριών, ακατέργαστων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47.78.86.18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Λιανικό εμπόριο κοραλλιών και παρόμοιων προϊόντων, οστράκων μαλακίων, </w:t>
            </w:r>
            <w:r>
              <w:rPr>
                <w:b w:val="0"/>
                <w:bCs w:val="0"/>
                <w:i/>
                <w:iCs/>
                <w:smallCaps w:val="0"/>
                <w:color w:val="000000"/>
                <w:lang w:val="el" w:eastAsia="el"/>
              </w:rPr>
              <w:t>καρκινοειδών</w:t>
            </w:r>
            <w:r>
              <w:rPr>
                <w:b w:val="0"/>
                <w:bCs w:val="0"/>
                <w:i w:val="0"/>
                <w:iCs w:val="0"/>
                <w:smallCaps w:val="0"/>
                <w:color w:val="000000"/>
                <w:lang w:val="el" w:eastAsia="el"/>
              </w:rPr>
              <w:t xml:space="preserve"> ή εχινόδερμων και </w:t>
            </w:r>
            <w:r>
              <w:rPr>
                <w:b w:val="0"/>
                <w:bCs w:val="0"/>
                <w:i/>
                <w:iCs/>
                <w:smallCaps w:val="0"/>
                <w:color w:val="000000"/>
                <w:lang w:val="el" w:eastAsia="el"/>
              </w:rPr>
              <w:t>οστών</w:t>
            </w:r>
            <w:r>
              <w:rPr>
                <w:b w:val="0"/>
                <w:bCs w:val="0"/>
                <w:i w:val="0"/>
                <w:iCs w:val="0"/>
                <w:smallCaps w:val="0"/>
                <w:color w:val="000000"/>
                <w:lang w:val="el" w:eastAsia="el"/>
              </w:rPr>
              <w:t xml:space="preserve"> σουπιών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47.91.15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ψαριών, οστρακοειδών και μαλακίων, με αλληλογραφία ή μέσω διαδίκτυου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47.99.15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Άλλο λιανικό εμπόριο ψαριών, οστρακοειδών και μαλακίων </w:t>
            </w:r>
            <w:r>
              <w:rPr>
                <w:b w:val="0"/>
                <w:bCs w:val="0"/>
                <w:i/>
                <w:iCs/>
                <w:smallCaps w:val="0"/>
                <w:color w:val="000000"/>
                <w:lang w:val="el" w:eastAsia="el"/>
              </w:rPr>
              <w:t xml:space="preserve">εκτός </w:t>
            </w:r>
            <w:r>
              <w:rPr>
                <w:b w:val="0"/>
                <w:bCs w:val="0"/>
                <w:i w:val="0"/>
                <w:iCs w:val="0"/>
                <w:smallCaps w:val="0"/>
                <w:color w:val="000000"/>
                <w:lang w:val="el" w:eastAsia="el"/>
              </w:rPr>
              <w:t xml:space="preserve">καταστημάτων, υπαίθριων </w:t>
            </w:r>
            <w:r>
              <w:rPr>
                <w:b w:val="0"/>
                <w:bCs w:val="0"/>
                <w:i/>
                <w:iCs/>
                <w:smallCaps w:val="0"/>
                <w:color w:val="000000"/>
                <w:lang w:val="el" w:eastAsia="el"/>
              </w:rPr>
              <w:t>πάγκων</w:t>
            </w:r>
            <w:r>
              <w:rPr>
                <w:b w:val="0"/>
                <w:bCs w:val="0"/>
                <w:i w:val="0"/>
                <w:iCs w:val="0"/>
                <w:smallCaps w:val="0"/>
                <w:color w:val="000000"/>
                <w:lang w:val="el" w:eastAsia="el"/>
              </w:rPr>
              <w:t xml:space="preserve"> ή </w:t>
            </w:r>
            <w:r>
              <w:rPr>
                <w:b w:val="0"/>
                <w:bCs w:val="0"/>
                <w:i/>
                <w:iCs/>
                <w:smallCaps w:val="0"/>
                <w:color w:val="000000"/>
                <w:lang w:val="el" w:eastAsia="el"/>
              </w:rPr>
              <w:t>αγορών</w:t>
            </w:r>
          </w:p>
        </w:tc>
      </w:tr>
    </w:tbl>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3 Ιουλίου 2020</w:t>
      </w:r>
    </w:p>
    <w:p>
      <w:pPr>
        <w:spacing w:before="240" w:after="240"/>
        <w:rPr>
          <w:lang w:val="el" w:eastAsia="el"/>
        </w:rPr>
      </w:pPr>
      <w:r>
        <w:rPr>
          <w:lang w:val="el" w:eastAsia="el"/>
        </w:rPr>
        <w:t>Οι Υπουργοί</w:t>
      </w:r>
    </w:p>
    <w:p>
      <w:pPr>
        <w:spacing w:before="240" w:after="240"/>
        <w:rPr>
          <w:lang w:val="el" w:eastAsia="el"/>
        </w:rPr>
      </w:pPr>
      <w:r>
        <w:rPr>
          <w:lang w:val="el" w:eastAsia="el"/>
        </w:rPr>
        <w:t>Οικονομικών Ανάπτυξης και Επενδύσεων</w:t>
      </w:r>
    </w:p>
    <w:p>
      <w:pPr>
        <w:spacing w:before="240" w:after="240"/>
        <w:rPr>
          <w:lang w:val="el" w:eastAsia="el"/>
        </w:rPr>
      </w:pPr>
      <w:r>
        <w:rPr>
          <w:b/>
          <w:bCs/>
          <w:lang w:val="el" w:eastAsia="el"/>
        </w:rPr>
        <w:t>ΧΡΗΣΤΟΣ ΣΠΥΡΙΔΩΝ - ΑΔΩΝΙΣ</w:t>
      </w:r>
    </w:p>
    <w:p>
      <w:pPr>
        <w:spacing w:before="240" w:after="240"/>
        <w:rPr>
          <w:lang w:val="el" w:eastAsia="el"/>
        </w:rPr>
      </w:pPr>
      <w:r>
        <w:rPr>
          <w:b/>
          <w:bCs/>
          <w:lang w:val="el" w:eastAsia="el"/>
        </w:rPr>
        <w:t>ΣΤΑΪΚΟΥΡΑΣ ΓΕΩΡΓΙΑΔΗΣ</w:t>
      </w:r>
    </w:p>
    <w:p>
      <w:pPr>
        <w:spacing w:before="240" w:after="240"/>
        <w:rPr>
          <w:lang w:val="el" w:eastAsia="el"/>
        </w:rPr>
      </w:pPr>
      <w:r>
        <w:rPr>
          <w:lang w:val="el" w:eastAsia="el"/>
        </w:rPr>
        <w:t>Υφυπουργός Οικονομικών Υφυπουργός Οικονομικών</w:t>
      </w:r>
    </w:p>
    <w:p>
      <w:pPr>
        <w:spacing w:before="240" w:after="240"/>
        <w:rPr>
          <w:lang w:val="el" w:eastAsia="el"/>
        </w:rPr>
      </w:pPr>
      <w:r>
        <w:rPr>
          <w:b/>
          <w:bCs/>
          <w:lang w:val="el" w:eastAsia="el"/>
        </w:rPr>
        <w:t>ΑΠΟΣΤΟΛΟΣ ΘΕΟΔΩΡΟΣ</w:t>
      </w:r>
    </w:p>
    <w:p>
      <w:pPr>
        <w:spacing w:before="240" w:after="240"/>
        <w:rPr>
          <w:lang w:val="el" w:eastAsia="el"/>
        </w:rPr>
      </w:pPr>
      <w:r>
        <w:rPr>
          <w:b/>
          <w:bCs/>
          <w:lang w:val="el" w:eastAsia="el"/>
        </w:rPr>
        <w:t>ΒΕΣΥΡΟΠΟΥΛΟΣ ΣΚΥΛΑΚΑΚΗΣ</w:t>
      </w:r>
    </w:p>
    <w:p>
      <w:pPr>
        <w:spacing w:before="240" w:after="240"/>
        <w:rPr>
          <w:lang w:val="el" w:eastAsia="el"/>
        </w:rPr>
      </w:pPr>
      <w:r>
        <w:rPr>
          <w:lang w:val="el" w:eastAsia="el"/>
        </w:rPr>
        <w:t>Υφυπουργός Ανάπτυξης και Επενδύσεων</w:t>
      </w:r>
    </w:p>
    <w:p>
      <w:pPr>
        <w:spacing w:before="240" w:after="240"/>
        <w:rPr>
          <w:lang w:val="el" w:eastAsia="el"/>
        </w:rPr>
      </w:pPr>
      <w:r>
        <w:rPr>
          <w:b/>
          <w:bCs/>
          <w:lang w:val="el" w:eastAsia="el"/>
        </w:rPr>
        <w:t>ΙΩΑΝΝΗΣ ΤΣΑΚΙΡΗΣ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aade.gr/mybusinesssupport" TargetMode="External" /><Relationship Id="rId5" Type="http://schemas.openxmlformats.org/officeDocument/2006/relationships/hyperlink" Target="http://www.aade.gr" TargetMode="External" /><Relationship Id="rId6" Type="http://schemas.openxmlformats.org/officeDocument/2006/relationships/hyperlink" Target="http://www.espa" TargetMode="External" /><Relationship Id="rId7" Type="http://schemas.openxmlformats.org/officeDocument/2006/relationships/hyperlink" Target="https://www.espa"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