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ΓΔΟΥ 163</w:t>
      </w:r>
    </w:p>
    <w:p>
      <w:pPr>
        <w:spacing w:before="240" w:after="240"/>
        <w:rPr>
          <w:lang w:val="el" w:eastAsia="el"/>
        </w:rPr>
      </w:pPr>
      <w:r>
        <w:rPr>
          <w:b/>
          <w:bCs/>
          <w:lang w:val="el" w:eastAsia="el"/>
        </w:rPr>
        <w:t>Τροποποίηση της υπ’ αρ. ΓΔΟΥ 148/3.7.2020 κοινής απόφασης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Μάρτιο, Απρίλιο και Μάιο 2020» (Β’ 2729).</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w:t>
      </w:r>
    </w:p>
    <w:p>
      <w:pPr>
        <w:spacing w:before="240" w:after="240"/>
        <w:rPr>
          <w:lang w:val="el" w:eastAsia="el"/>
        </w:rPr>
      </w:pPr>
      <w:r>
        <w:rPr>
          <w:b/>
          <w:bCs/>
          <w:lang w:val="el" w:eastAsia="el"/>
        </w:rPr>
        <w:t>ΑΝΑΠΤΥΞΗΣ ΚΑΙ ΕΠΕΝΔΥΣΕΩΝ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τρίτου του Μέρους Α’ της από 30.3.2020 Πράξης Νομοθετικού Περιεχομένου (Π.Ν.Π.) «Μέτρα αντιμετώπισης της πανδημίας του κορωνοϊού COVID-19 και άλλες κατεπείγουσες διατάξεις» (Α’ 75), που κυρώθηκε με το άρθρο 1 του ν. 4684/2020 (Α’ 86), όπως τροποποιήθηκε με το άρθρο τέταρτο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που κυρώθηκε με το άρθρο 1 του ν. 4690/2020 (Α’ 104), και ειδικότερα της παρ. 3 αυτού.</w:t>
      </w:r>
    </w:p>
    <w:p>
      <w:pPr>
        <w:spacing w:before="240" w:after="240"/>
        <w:rPr>
          <w:lang w:val="el" w:eastAsia="el"/>
        </w:rPr>
      </w:pPr>
      <w:r>
        <w:rPr>
          <w:lang w:val="el" w:eastAsia="el"/>
        </w:rPr>
        <w:t>2. Το άρθρο 107 της Συνθήκης για τη Λειτουργία της Ευρωπαϊκής Ένωσης (ΣΛΕΕ) και ιδίως το στοιχείο β’ της παρ. 3 του άρθρου αυτού.</w:t>
      </w:r>
    </w:p>
    <w:p>
      <w:pPr>
        <w:spacing w:before="240" w:after="240"/>
        <w:rPr>
          <w:lang w:val="el" w:eastAsia="el"/>
        </w:rPr>
      </w:pPr>
      <w:r>
        <w:rPr>
          <w:lang w:val="el" w:eastAsia="el"/>
        </w:rPr>
        <w:t>3. Τον Κανονισμό (ΕΕ) 2013/1407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(L 352).</w:t>
      </w:r>
    </w:p>
    <w:p>
      <w:pPr>
        <w:spacing w:before="240" w:after="240"/>
        <w:rPr>
          <w:lang w:val="el" w:eastAsia="el"/>
        </w:rPr>
      </w:pPr>
      <w:r>
        <w:rPr>
          <w:lang w:val="el" w:eastAsia="el"/>
        </w:rPr>
        <w:t>4. Τον Κανονισμό (ΕΕ) 2014/651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(L 187).</w:t>
      </w:r>
    </w:p>
    <w:p>
      <w:pPr>
        <w:spacing w:before="240" w:after="240"/>
        <w:rPr>
          <w:lang w:val="el" w:eastAsia="el"/>
        </w:rPr>
      </w:pPr>
      <w:r>
        <w:rPr>
          <w:lang w:val="el" w:eastAsia="el"/>
        </w:rPr>
        <w:t>5. Τον Κανονισμό (ΕΕ) 2013/1301 του Ευρωπαϊκού Κοινοβουλίου και του Συμβουλίου της 17ης Δεκεμβρίου 2013 σχετικά με το Ευρωπαϊκό Ταμείο Περιφερειακής Ανάπτυξης και για τη θέσπιση ειδικών διατάξεων σχετικά με τον στόχο «Επενδύσεις στην ανάπτυξη και την απασχόληση» και για την κατάργηση του κανονισμού (ΕΚ) υπ’ αρ. 1080/2006 (L 347), όπως τροποποιήθηκε με τον Κανονισμό (ΕΕ) 2020/460 του Ευρωπαϊκού Κοινοβουλίου της 30ής Μαρτίου 2020 (L 99) και ειδικότερα την παρ. 1 του άρθρου 3 του Κανονισμού 2013/1301, όπως ισχύει.</w:t>
      </w:r>
    </w:p>
    <w:p>
      <w:pPr>
        <w:spacing w:before="240" w:after="240"/>
        <w:rPr>
          <w:lang w:val="el" w:eastAsia="el"/>
        </w:rPr>
      </w:pPr>
      <w:r>
        <w:rPr>
          <w:lang w:val="el" w:eastAsia="el"/>
        </w:rPr>
        <w:t>6.Τον Κανονισμό (ΕΕ) 2013/1303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1083/2006 (L 347), όπως τροποποιήθηκε και ισχύει.</w:t>
      </w:r>
    </w:p>
    <w:p>
      <w:pPr>
        <w:spacing w:before="240" w:after="240"/>
        <w:rPr>
          <w:lang w:val="el" w:eastAsia="el"/>
        </w:rPr>
      </w:pPr>
      <w:r>
        <w:rPr>
          <w:lang w:val="el" w:eastAsia="el"/>
        </w:rPr>
        <w:t>7. Την ανακοίνωση της Ευρωπαϊκής Επιτροπής (ΕΕ) C(2020) 1863/19-03-2020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w:t>
      </w:r>
    </w:p>
    <w:p>
      <w:pPr>
        <w:spacing w:before="240" w:after="240"/>
        <w:rPr>
          <w:lang w:val="el" w:eastAsia="el"/>
        </w:rPr>
      </w:pPr>
      <w:r>
        <w:rPr>
          <w:lang w:val="el" w:eastAsia="el"/>
        </w:rPr>
        <w:t>8. Τις διατάξεις του ν. 4314/2014 «Α) Για τη διαχείριση, τον έλεγχο και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 όπως τροποποιήθηκε και ισχύει.</w:t>
      </w:r>
    </w:p>
    <w:p>
      <w:pPr>
        <w:spacing w:before="240" w:after="240"/>
        <w:rPr>
          <w:lang w:val="el" w:eastAsia="el"/>
        </w:rPr>
      </w:pPr>
      <w:r>
        <w:rPr>
          <w:lang w:val="el" w:eastAsia="el"/>
        </w:rPr>
        <w:t>9. Τις διατάξεις του ν. 4270/2014 «Αρχές δημοσιονομικής διαχείρισης και εποπτείας (ενσωμάτωση της Οδηγίας 2011/85/ΕΕ) - δημόσιο λογιστικό και άλλες διατάξεις» (Α’ 143) και ειδικότερα τα άρθρα 23, 56, 78, 79 και 80.</w:t>
      </w:r>
    </w:p>
    <w:p>
      <w:pPr>
        <w:spacing w:before="240" w:after="240"/>
        <w:rPr>
          <w:lang w:val="el" w:eastAsia="el"/>
        </w:rPr>
      </w:pPr>
      <w:r>
        <w:rPr>
          <w:lang w:val="el" w:eastAsia="el"/>
        </w:rPr>
        <w:t>10. Τις διατάξεις της παρ. 4 της Υποπαρ. Β.10 της Παρ. Β του άρθρου πρώτου του ν. 4152/2013 «Επείγοντα μέτρα εφαρμογής του ν. 4046/2012, του ν. 4093/2012 και του ν. 4172/2013» (Α’ 107).</w:t>
      </w:r>
    </w:p>
    <w:p>
      <w:pPr>
        <w:spacing w:before="240" w:after="240"/>
        <w:rPr>
          <w:lang w:val="el" w:eastAsia="el"/>
        </w:rPr>
      </w:pPr>
      <w:r>
        <w:rPr>
          <w:lang w:val="el" w:eastAsia="el"/>
        </w:rPr>
        <w:t>11. Τις διατάξεις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spacing w:before="240" w:after="240"/>
        <w:rPr>
          <w:lang w:val="el" w:eastAsia="el"/>
        </w:rPr>
      </w:pPr>
      <w:r>
        <w:rPr>
          <w:lang w:val="el" w:eastAsia="el"/>
        </w:rPr>
        <w:t>12. Τις διατάξεις του ν.δ. 356/1974 (Α’ 90), όπως ισχύουν.</w:t>
      </w:r>
    </w:p>
    <w:p>
      <w:pPr>
        <w:spacing w:before="240" w:after="240"/>
        <w:rPr>
          <w:lang w:val="el" w:eastAsia="el"/>
        </w:rPr>
      </w:pPr>
      <w:r>
        <w:rPr>
          <w:lang w:val="el" w:eastAsia="el"/>
        </w:rPr>
        <w:t>13.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14.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15. Το π.δ. 54/2018 «Ορισμός του περιεχομένου και του χρόνου έναρξης της εφαρμογής του Λογιστικού Πλαισίου της Γενικής Κυβέρνησης» (Α’ 103).</w:t>
      </w:r>
    </w:p>
    <w:p>
      <w:pPr>
        <w:spacing w:before="240" w:after="240"/>
        <w:rPr>
          <w:lang w:val="el" w:eastAsia="el"/>
        </w:rPr>
      </w:pPr>
      <w:r>
        <w:rPr>
          <w:lang w:val="el" w:eastAsia="el"/>
        </w:rPr>
        <w:t>16. Το π.δ. 142/2017 «Οργανισμός Υπουργείου Οικονομικών» (Α’ 181).</w:t>
      </w:r>
    </w:p>
    <w:p>
      <w:pPr>
        <w:spacing w:before="240" w:after="240"/>
        <w:rPr>
          <w:lang w:val="el" w:eastAsia="el"/>
        </w:rPr>
      </w:pPr>
      <w:r>
        <w:rPr>
          <w:lang w:val="el" w:eastAsia="el"/>
        </w:rPr>
        <w:t>17. Το π.δ. 147/2017 «Οργανισμός του Υπουργείου Οικονομίας και Ανάπτυξης» (Α’ 192).</w:t>
      </w:r>
    </w:p>
    <w:p>
      <w:pPr>
        <w:spacing w:before="240" w:after="240"/>
        <w:rPr>
          <w:lang w:val="el" w:eastAsia="el"/>
        </w:rPr>
      </w:pPr>
      <w:r>
        <w:rPr>
          <w:lang w:val="el" w:eastAsia="el"/>
        </w:rPr>
        <w:t>18. Το π.δ. 80/2016 «Ανάληψη υποχρεώσεων από τους διατάκτες» (Α’ 145).</w:t>
      </w:r>
    </w:p>
    <w:p>
      <w:pPr>
        <w:spacing w:before="240" w:after="240"/>
        <w:rPr>
          <w:lang w:val="el" w:eastAsia="el"/>
        </w:rPr>
      </w:pPr>
      <w:r>
        <w:rPr>
          <w:lang w:val="el" w:eastAsia="el"/>
        </w:rPr>
        <w:t>19. Το άρθρο 90 του «Κώδικα νομοθεσίας για την Κυβέρνηση και τα κυβερνητικά όργανα», που κυρώθηκε με το άρθρο πρώτο του π.δ. 63/2005 (Α’ 98), όπως διατηρήθηκε σε ισχύ με την παρ. 22 του άρθρου 119 του ν. 4622/2019 (Α’ 133).</w:t>
      </w:r>
    </w:p>
    <w:p>
      <w:pPr>
        <w:spacing w:before="240" w:after="240"/>
        <w:rPr>
          <w:lang w:val="el" w:eastAsia="el"/>
        </w:rPr>
      </w:pPr>
      <w:r>
        <w:rPr>
          <w:lang w:val="el" w:eastAsia="el"/>
        </w:rPr>
        <w:t>20. Την υπ’ αρ.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21.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22. Την υπ’ αρ. 340/18.7.2019 κοινή απόφαση του Πρωθυπουργού και του Υπουργού Οικονομικών «Ανάθεση αρμοδιοτήτων στον Υφυπουργό Οικονομικών, Θεόδωρο Σκυλακάκη» (Β’ 3051).</w:t>
      </w:r>
    </w:p>
    <w:p>
      <w:pPr>
        <w:spacing w:before="240" w:after="240"/>
        <w:rPr>
          <w:lang w:val="el" w:eastAsia="el"/>
        </w:rPr>
      </w:pPr>
      <w:r>
        <w:rPr>
          <w:lang w:val="el" w:eastAsia="el"/>
        </w:rPr>
        <w:t>23. Την υπ’ αρ. 47/18.7.2019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3100).</w:t>
      </w:r>
    </w:p>
    <w:p>
      <w:pPr>
        <w:spacing w:before="240" w:after="240"/>
        <w:rPr>
          <w:lang w:val="el" w:eastAsia="el"/>
        </w:rPr>
      </w:pPr>
      <w:r>
        <w:rPr>
          <w:lang w:val="el" w:eastAsia="el"/>
        </w:rPr>
        <w:t>24. 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Ανεξάρτητης Αρχής Δημοσίων Εσόδων (Α.Α.Δ.Ε.) «Ανανέωσης θητείας του Διοικητή της Ανεξάρτητης Αρχής Δημοσίων Εσόδων» (Υ.Ο.Δ.Δ. 689), καθώς και την υπ’ αρ. 5294/17.1.2020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25. Την υπ’ αρ. ΓΔΟΥ 131/13.06.2020 κοινή απόφαση των Υπουργών Οικονομικών και Ανάπτυξης και Επενδύσεων «Διαδικασία υποβολής εκδήλωσης ενδιαφέροντος για το προσωρινό μέτρο ενίσχυσης με τη μορφή επιστρεπτέας προκαταβολής σε επιχειρήσεις που επλήγησαν οικονομικά λόγω της εμφάνισης και διάδοσης του κορωνοϊού COVID-19, κατά τους μήνες Μάρτιο, Απρίλιο και Μάιο 2020» (Β’ 2276).</w:t>
      </w:r>
    </w:p>
    <w:p>
      <w:pPr>
        <w:spacing w:before="240" w:after="240"/>
        <w:rPr>
          <w:lang w:val="el" w:eastAsia="el"/>
        </w:rPr>
      </w:pPr>
      <w:r>
        <w:rPr>
          <w:lang w:val="el" w:eastAsia="el"/>
        </w:rPr>
        <w:t>26. Την υπ’ αρ. ΓΔΟΥ 94/2.5.2020 κοινή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(Β’ 1645), όπως τροποποιήθηκε με την υπ’ αρ. ΓΔΟΥ 101/15.5.2020 (Β’ 1862), όμοια απόφαση.</w:t>
      </w:r>
    </w:p>
    <w:p>
      <w:pPr>
        <w:spacing w:before="240" w:after="240"/>
        <w:rPr>
          <w:lang w:val="el" w:eastAsia="el"/>
        </w:rPr>
      </w:pPr>
      <w:r>
        <w:rPr>
          <w:lang w:val="el" w:eastAsia="el"/>
        </w:rPr>
        <w:t>27. Την υπ’ αρ. Α.1076/2-4-2020 κοινή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 όπως τροποποιήθηκε με τις υπ’ αρ. Α.1080/9.4.2020 (Β’ 1294) και Α.1091/13.4.2020 (Β’ 1466), όμοιες αποφάσεις.</w:t>
      </w:r>
    </w:p>
    <w:p>
      <w:pPr>
        <w:spacing w:before="240" w:after="240"/>
        <w:rPr>
          <w:lang w:val="el" w:eastAsia="el"/>
        </w:rPr>
      </w:pPr>
      <w:r>
        <w:rPr>
          <w:lang w:val="el" w:eastAsia="el"/>
        </w:rPr>
        <w:t>28. Την υπ’ αρ. 137675/ΕΥΘΥ1016/19.12.2018 απόφαση του Υφυπουργού Οικονομίας και Ανάπτυξης «Αντικατάσταση της υπ’ αρ. 110427/ΕΥΘΥ/1020/20.10.2016 (Β’ 3521) υπουργικής απόφασης με τίτλο “Τροποποίηση και αντικατάσταση της υπ’ αρ. 81986/ΕΥΘΥ712/31.7.2015 (Β’ 1822)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 5968), όπως ισχύει.</w:t>
      </w:r>
    </w:p>
    <w:p>
      <w:pPr>
        <w:spacing w:before="240" w:after="240"/>
        <w:rPr>
          <w:lang w:val="el" w:eastAsia="el"/>
        </w:rPr>
      </w:pPr>
      <w:r>
        <w:rPr>
          <w:lang w:val="el" w:eastAsia="el"/>
        </w:rPr>
        <w:t>29. Την υπ’ αρ. 134453/23.12.2015 κοινή απόφαση των Υπουργών Οικονομίας Ανάπτυξης και Τουρισμού και Οικονομικών «Ρυθμίσεις για τις πληρωμές των δαπανών του Προγράμματος Δημοσίων Επενδύσεων-ΠΔΕ [Τροποποίηση και Αντικατάσταση της κοινής υπουργικής απόφασης 46274/26-09-2014 (ΦΕΚ 2573/τ.Β’)]» (Β’ 2857).</w:t>
      </w:r>
    </w:p>
    <w:p>
      <w:pPr>
        <w:spacing w:before="240" w:after="240"/>
        <w:rPr>
          <w:lang w:val="el" w:eastAsia="el"/>
        </w:rPr>
      </w:pPr>
      <w:r>
        <w:rPr>
          <w:lang w:val="el" w:eastAsia="el"/>
        </w:rPr>
        <w:t>30. Την υπ’ αρ. 126829 ΕΥΘΥ 1217/8.12.2015 κοινή απόφαση των Υπουργών Οικονομίας, Ανάπτυξης και Τουρισμού και Οικονομικών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 (Β’ 2784).</w:t>
      </w:r>
    </w:p>
    <w:p>
      <w:pPr>
        <w:spacing w:before="240" w:after="240"/>
        <w:rPr>
          <w:lang w:val="el" w:eastAsia="el"/>
        </w:rPr>
      </w:pPr>
      <w:r>
        <w:rPr>
          <w:lang w:val="el" w:eastAsia="el"/>
        </w:rPr>
        <w:t>31. Την ανάγκη στήριξης των επιχειρήσεων που πλήττονται οικονομικά λόγω της εμφάνισης και διάδοσης του κορωνοϊού COVID-19.</w:t>
      </w:r>
    </w:p>
    <w:p>
      <w:pPr>
        <w:spacing w:before="240" w:after="240"/>
        <w:rPr>
          <w:lang w:val="el" w:eastAsia="el"/>
        </w:rPr>
      </w:pPr>
      <w:r>
        <w:rPr>
          <w:lang w:val="el" w:eastAsia="el"/>
        </w:rPr>
        <w:t>32. Την ανάγκη τροποποίησης, για λόγους χρηστής διοίκησης, της υπ’ αρ. ΓΔΟΥ 148/3.7.2020 απόφασης (Β’ 2729), προκειμένου να μην εξαιρούνται από τους δικαιούχους, εφόσον πληρούν τις λοιπές προϋποθέσεις, πρόσωπα τα οποία υπέβαλαν τα στοιχεία εσόδων στην ειδική εφαρμογή του TAXISnet της Α.Α.Δ.Ε. («Τα Έσοδά μου») σε συνέχεια της υπ’ αρ. ΓΔΟΥ 131/2020 κοινής υπουργικής απόφασης (Β’ 2276), για τη χορήγηση της επιστρεπτέας προκαταβολής, και δεν υπέβαλαν τη σχετική αίτηση εκδήλωσης ενδιαφέροντος, σύμφωνα με την τελευταία ως άνω κοινή υπουργική απόφαση.</w:t>
      </w:r>
    </w:p>
    <w:p>
      <w:pPr>
        <w:spacing w:before="240" w:after="240"/>
        <w:rPr>
          <w:lang w:val="el" w:eastAsia="el"/>
        </w:rPr>
      </w:pPr>
      <w:r>
        <w:rPr>
          <w:lang w:val="el" w:eastAsia="el"/>
        </w:rPr>
        <w:t>33. Την υπ’ αρ. 2/29101/ΔΠΓΚ/9.7.2020 εισήγηση της Διεύθυνσης Προϋπολογισμού Γενικής Κυβέρνησης του Υπουργείου Οικονομικών.</w:t>
      </w:r>
    </w:p>
    <w:p>
      <w:pPr>
        <w:spacing w:before="240" w:after="240"/>
        <w:rPr>
          <w:lang w:val="el" w:eastAsia="el"/>
        </w:rPr>
      </w:pPr>
      <w:r>
        <w:rPr>
          <w:lang w:val="el" w:eastAsia="el"/>
        </w:rPr>
        <w:t>34. Την υπ’ αρ. 72152 ΕΞ 2020/9.7.2020 εισήγηση της Γενικής Διεύθυνσης Οικονομικών Υπηρεσιών του Υπουργείου Οικονομικών.</w:t>
      </w:r>
    </w:p>
    <w:p>
      <w:pPr>
        <w:spacing w:before="240" w:after="240"/>
        <w:rPr>
          <w:lang w:val="el" w:eastAsia="el"/>
        </w:rPr>
      </w:pPr>
      <w:r>
        <w:rPr>
          <w:lang w:val="el" w:eastAsia="el"/>
        </w:rPr>
        <w:t>35. Το γεγονός ότι από τις διατάξεις της παρούσας δεν προκαλείται επιπλέον δαπάνη σε βάρος του κρατικού προϋπολογισμού, αποφασίζουμε:</w:t>
      </w:r>
    </w:p>
    <w:p>
      <w:pPr>
        <w:spacing w:before="240" w:after="240"/>
        <w:rPr>
          <w:lang w:val="el" w:eastAsia="el"/>
        </w:rPr>
      </w:pPr>
      <w:r>
        <w:rPr>
          <w:lang w:val="el" w:eastAsia="el"/>
        </w:rPr>
        <w:t>1. Τροποποιούμε την υπ’ αρ. ΓΔΟΥ 148/3.7.2020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Μάρτιο, Απρίλιο και Μάιο 2020» (Β’ 2729), ως εξής:</w:t>
      </w:r>
    </w:p>
    <w:p>
      <w:pPr>
        <w:pStyle w:val="StructureList1"/>
        <w:spacing w:before="120" w:after="0"/>
        <w:rPr>
          <w:lang w:val="el" w:eastAsia="el"/>
        </w:rPr>
      </w:pPr>
      <w:r>
        <w:rPr>
          <w:lang w:val="el" w:eastAsia="el"/>
        </w:rPr>
        <w:t>α)</w:t>
      </w:r>
      <w:r>
        <w:rPr>
          <w:lang w:val="en" w:eastAsia="en"/>
        </w:rPr>
        <w:tab/>
      </w:r>
      <w:r>
        <w:rPr>
          <w:lang w:val="el" w:eastAsia="el"/>
        </w:rPr>
        <w:t>Στο τέλος της περ. α) της παρ. 2 του άρθρου 3 προστίθεται εδάφιο, ως εξής:</w:t>
      </w:r>
    </w:p>
    <w:p>
      <w:pPr>
        <w:spacing w:before="240" w:after="240"/>
        <w:rPr>
          <w:lang w:val="el" w:eastAsia="el"/>
        </w:rPr>
      </w:pPr>
      <w:r>
        <w:rPr>
          <w:lang w:val="el" w:eastAsia="el"/>
        </w:rPr>
        <w:t>«Κατ’ εξαίρεση, δύνανται να υποβάλουν αίτηση, σύμφωνα με το άρθρο 6, και οι επιχειρήσεις της παρ. 1 που δήλωσαν έως τις 26.6.2020 στοιχεία εσόδων στην ηλεκτρονική εφαρμογή “Τα Έσοδά μου”, που λειτουργεί για τους σκοπούς της επιστρεπτέας προκαταβολής, στην πλατφόρμα “myBusinessSupport” της Α.Α.Δ.Ε., οι οποίες δεν έχουν υποβάλει έως την ως άνω ημερομηνία τη δήλωση εκδήλωσης ενδιαφέροντος του προηγούμενου εδαφίου».</w:t>
      </w:r>
    </w:p>
    <w:p>
      <w:pPr>
        <w:pStyle w:val="StructureList1"/>
        <w:spacing w:before="120" w:after="0"/>
        <w:rPr>
          <w:lang w:val="el" w:eastAsia="el"/>
        </w:rPr>
      </w:pPr>
      <w:r>
        <w:rPr>
          <w:lang w:val="el" w:eastAsia="el"/>
        </w:rPr>
        <w:t>β)</w:t>
      </w:r>
      <w:r>
        <w:rPr>
          <w:lang w:val="en" w:eastAsia="en"/>
        </w:rPr>
        <w:tab/>
      </w:r>
      <w:r>
        <w:rPr>
          <w:lang w:val="el" w:eastAsia="el"/>
        </w:rPr>
        <w:t>Στην παρ. 5 του άρθρου 5, η φράση «της αρμόδιας υπηρεσίας του άρθρου 11» αντικαθίσταται από τη φράση «της αρμόδιας υπηρεσίας του άρθρου 13».</w:t>
      </w:r>
    </w:p>
    <w:p>
      <w:pPr>
        <w:spacing w:before="240" w:after="240"/>
        <w:rPr>
          <w:lang w:val="el" w:eastAsia="el"/>
        </w:rPr>
      </w:pPr>
      <w:r>
        <w:rPr>
          <w:lang w:val="el" w:eastAsia="el"/>
        </w:rPr>
        <w:t>2. Oι επιχειρήσεις, οι οποίες υπέβαλαν έως την έναρξη ισχύος της παρούσας απόφασης, αίτηση σύμφωνα με το άρθρο 6 της υπ’ αρ. ΓΔΟΥ 148/3.7.2020 κοινής απόφασης των Υπουργών Οικονομικών και Ανάπτυξης και Επενδύσεων, η οποία απορρίφθηκε, εκ του λόγου ότι δεν είχαν υποβάλει τη σχετική δήλωση εκδήλωσης ενδιαφέροντος σύμφωνα με την υπ’ αρ. ΓΔΟΥ 131/13.6.2020 κοινή απόφαση των Υπουργών Οικονομικών και Ανάπτυξης και Επενδύσεων (Β’ 2276), δύνανται να υποβάλουν εκ νέου αίτηση, εφόσον έως τις 26.6.2020 δήλωσαν στοιχεία εσόδων στην ηλεκτρονική εφαρμογή «Τα Έσοδά μου» που λειτουργεί στην πλατφόρμα «myBusinessSupport» της Α.Α.Δ.Ε. Η νέα αίτηση υποβάλλεται εντός της προθεσμίας της παρ. 2 του άρθρου 6 της υπ’ αρ. ΓΔΟΥ 148/ 3.7.2020 απόφασης.</w:t>
      </w:r>
    </w:p>
    <w:p>
      <w:pPr>
        <w:spacing w:before="240" w:after="240"/>
        <w:rPr>
          <w:lang w:val="el" w:eastAsia="el"/>
        </w:rPr>
      </w:pPr>
      <w:r>
        <w:rPr>
          <w:lang w:val="el" w:eastAsia="el"/>
        </w:rPr>
        <w:t>Η παρούσα ισχύει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Ιουλίου 2020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68"/>
        <w:gridCol w:w="370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 Οικονομικών</w:t>
            </w:r>
          </w:p>
          <w:p>
            <w:pPr>
              <w:spacing w:before="240" w:after="240"/>
              <w:rPr>
                <w:b w:val="0"/>
                <w:bCs w:val="0"/>
                <w:i w:val="0"/>
                <w:iCs w:val="0"/>
                <w:smallCaps w:val="0"/>
                <w:color w:val="000000"/>
                <w:lang w:val="el" w:eastAsia="el"/>
              </w:rPr>
            </w:pPr>
            <w:r>
              <w:rPr>
                <w:b/>
                <w:bCs/>
                <w:i w:val="0"/>
                <w:iCs w:val="0"/>
                <w:smallCaps w:val="0"/>
                <w:color w:val="000000"/>
                <w:lang w:val="el" w:eastAsia="el"/>
              </w:rPr>
              <w:t>ΑΠΟΣΤΟΛΟΣ</w:t>
            </w:r>
          </w:p>
          <w:p>
            <w:pPr>
              <w:spacing w:before="240"/>
              <w:rPr>
                <w:b w:val="0"/>
                <w:bCs w:val="0"/>
                <w:i w:val="0"/>
                <w:iCs w:val="0"/>
                <w:smallCaps w:val="0"/>
                <w:color w:val="000000"/>
                <w:lang w:val="el" w:eastAsia="el"/>
              </w:rPr>
            </w:pPr>
            <w:r>
              <w:rPr>
                <w:b/>
                <w:bCs/>
                <w:i w:val="0"/>
                <w:iCs w:val="0"/>
                <w:smallCaps w:val="0"/>
                <w:color w:val="000000"/>
                <w:lang w:val="el" w:eastAsia="el"/>
              </w:rPr>
              <w:t>ΒΕΣΥΡΟΠΟΥΛΟΣ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ΓΕΩΡΓΙΑΔΗΣ</w:t>
            </w:r>
          </w:p>
        </w:tc>
      </w:tr>
    </w:tbl>
    <w:p>
      <w:pPr>
        <w:spacing w:before="240" w:after="240"/>
        <w:rPr>
          <w:lang w:val="el" w:eastAsia="el"/>
        </w:rPr>
      </w:pPr>
      <w:r>
        <w:rPr>
          <w:lang w:val="el" w:eastAsia="el"/>
        </w:rPr>
        <w:t>Υφυπουργός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ΙΩΑΝΝΗΣΤΣΑΚΙΡΗΣ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