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19702 ΕΞ 2020</w:t>
      </w:r>
    </w:p>
    <w:p>
      <w:pPr>
        <w:spacing w:before="240" w:after="240"/>
        <w:rPr>
          <w:lang w:val="el" w:eastAsia="el"/>
        </w:rPr>
      </w:pPr>
      <w:r>
        <w:rPr>
          <w:b/>
          <w:bCs/>
          <w:lang w:val="el" w:eastAsia="el"/>
        </w:rPr>
        <w:t>Συμπλήρωση της υπ’ αρ. 8721 ΕΞ 2020/7.4.2020 κοινής απόφασης των Υπουργών Οικονομικών, Δικαιοσύνης και Επικράτειας «Μέτρα Διευκόλυνσης Ηλεκτρονικής Έκδοσης και Παραλαβής Πιστοποιητικών - Αναστολή εφαρμογής διατάξεων για την υποχρεωτική εισφορά υπέρ ΤΑΧΔΙΚ (μεγαρόσημο) σε πιστοποιητικά που εκδίδονται από Υπηρεσίες Δικαστικών Αρχών» (Β’ 1384).</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ΟΙΚΟΝΟΜΙΚΩΝ - ΔΙΚΑΙΟΣΥΝΗΣ - ΕΠΙΚΡΑΤΕΙΑΣ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ν. 4623/2019 «Ρυθμίσεις του Υπουργείου Εσωτερικών, διατάξεις για την Ψηφιακή Διακυβέρνηση, συνταξιοδοτικές ρυθμίσεις και άλλα επείγοντα ζητήματα» (Α’ 134), όπως ισχύει,</w:t>
      </w:r>
    </w:p>
    <w:p>
      <w:pPr>
        <w:pStyle w:val="StructureList1"/>
        <w:spacing w:before="120" w:after="0"/>
        <w:rPr>
          <w:lang w:val="el" w:eastAsia="el"/>
        </w:rPr>
      </w:pPr>
      <w:r>
        <w:rPr>
          <w:lang w:val="el" w:eastAsia="el"/>
        </w:rPr>
        <w:t>β)</w:t>
      </w:r>
      <w:r>
        <w:rPr>
          <w:lang w:val="en" w:eastAsia="en"/>
        </w:rPr>
        <w:tab/>
      </w:r>
      <w:r>
        <w:rPr>
          <w:lang w:val="el" w:eastAsia="el"/>
        </w:rPr>
        <w:t>του άρθρου 10 του ν.δ. 1017/1971 «Περί συστάσεως Ταμείου Χρηματοδοτήσεως Δικαστικών Κτιρίων» (Α’ 209), όπως ισχύει,</w:t>
      </w:r>
    </w:p>
    <w:p>
      <w:pPr>
        <w:pStyle w:val="StructureList1"/>
        <w:spacing w:before="120" w:after="0"/>
        <w:rPr>
          <w:lang w:val="el" w:eastAsia="el"/>
        </w:rPr>
      </w:pPr>
      <w:r>
        <w:rPr>
          <w:lang w:val="el" w:eastAsia="el"/>
        </w:rPr>
        <w:t>γ)</w:t>
      </w:r>
      <w:r>
        <w:rPr>
          <w:lang w:val="en" w:eastAsia="en"/>
        </w:rPr>
        <w:tab/>
      </w:r>
      <w:r>
        <w:rPr>
          <w:lang w:val="el" w:eastAsia="el"/>
        </w:rPr>
        <w:t>των άρθρων τριακοστού πρώτου και τριακοστού δεύτερου της από 20.03.2020 Πράξης Νομοθετικού Περιεχομένου «Κατεπείγοντα μέτρα για την αντιμετώπιση των συνεπειών του κινδύνου διασποράς του κορωνοϊού COVID-19, τη στήριξη της κοινωνίας και της επιχειρηματικότητας και τη διασφάλιση της ομαλής λειτουργίας της αγοράς και της δημόσιας διοίκησης» (Α’ 68), όπως κυρώθηκε με το άρθρο 1 του ν. 4683/2020 (Α’ 83).</w:t>
      </w:r>
    </w:p>
    <w:p>
      <w:pPr>
        <w:pStyle w:val="StructureList1"/>
        <w:spacing w:before="120" w:after="0"/>
        <w:rPr>
          <w:lang w:val="el" w:eastAsia="el"/>
        </w:rPr>
      </w:pPr>
      <w:r>
        <w:rPr>
          <w:lang w:val="el" w:eastAsia="el"/>
        </w:rPr>
        <w:t>δ)</w:t>
      </w:r>
      <w:r>
        <w:rPr>
          <w:lang w:val="en" w:eastAsia="en"/>
        </w:rPr>
        <w:tab/>
      </w:r>
      <w:r>
        <w:rPr>
          <w:lang w:val="el" w:eastAsia="el"/>
        </w:rPr>
        <w:t>της παρ. 4 του άρθρου 5 του π.δ. 25/2012 «Ηλεκτρονική κατάθεση δικογράφων, χορήγηση πιστοποιητικών και λοιπών εγγράφων από τα Δικαστήρια της χώρας» (Α’ 53), όπως ισχύει,</w:t>
      </w:r>
    </w:p>
    <w:p>
      <w:pPr>
        <w:pStyle w:val="StructureList1"/>
        <w:spacing w:before="120" w:after="0"/>
        <w:rPr>
          <w:lang w:val="el" w:eastAsia="el"/>
        </w:rPr>
      </w:pPr>
      <w:r>
        <w:rPr>
          <w:lang w:val="el" w:eastAsia="el"/>
        </w:rPr>
        <w:t>ε)</w:t>
      </w:r>
      <w:r>
        <w:rPr>
          <w:lang w:val="en" w:eastAsia="en"/>
        </w:rPr>
        <w:tab/>
      </w:r>
      <w:r>
        <w:rPr>
          <w:lang w:val="el" w:eastAsia="el"/>
        </w:rPr>
        <w:t>του π.δ. 81/2019 «Σύσταση, συγχώνευση, μετονομασία και κατάργηση Υπουργείων και καθορισμός αρμοδιοτήτων τους-Μεταφορά υπηρεσιών και αρμοδιοτήτων μεταξύ Υπουργείων» (Α’ 119), όπως ισχύει,</w:t>
      </w:r>
    </w:p>
    <w:p>
      <w:pPr>
        <w:pStyle w:val="StructureList1"/>
        <w:spacing w:before="120" w:after="0"/>
        <w:rPr>
          <w:lang w:val="el" w:eastAsia="el"/>
        </w:rPr>
      </w:pPr>
      <w:r>
        <w:rPr>
          <w:lang w:val="el" w:eastAsia="el"/>
        </w:rPr>
        <w:t>στ)</w:t>
      </w:r>
      <w:r>
        <w:rPr>
          <w:lang w:val="en" w:eastAsia="en"/>
        </w:rPr>
        <w:tab/>
      </w:r>
      <w:r>
        <w:rPr>
          <w:lang w:val="el" w:eastAsia="el"/>
        </w:rPr>
        <w:t>του π.δ. 83/2019 «Διορισμός Αντιπροέδρου της Κυβέρνησης, Υπουργών, Αναπληρωτών Υπουργών και Υφυπουργών» (Α’ 121 και Α’ 126 διορθώσεις σφαλμάτων), όπως ισχύει.</w:t>
      </w:r>
    </w:p>
    <w:p>
      <w:pPr>
        <w:spacing w:before="240" w:after="240"/>
        <w:rPr>
          <w:lang w:val="el" w:eastAsia="el"/>
        </w:rPr>
      </w:pPr>
      <w:r>
        <w:rPr>
          <w:lang w:val="el" w:eastAsia="el"/>
        </w:rPr>
        <w:t>2. Την υπ’ αρ. Υ6/9.7.2019 απόφαση του Πρωθυπουργού «Ανάθεση αρμοδιοτήτων στον Υπουργό Επικρατείας» (Β’ 2902).</w:t>
      </w:r>
    </w:p>
    <w:p>
      <w:pPr>
        <w:spacing w:before="240" w:after="240"/>
        <w:rPr>
          <w:lang w:val="el" w:eastAsia="el"/>
        </w:rPr>
      </w:pPr>
      <w:r>
        <w:rPr>
          <w:lang w:val="el" w:eastAsia="el"/>
        </w:rPr>
        <w:t>3. Την υπ’ αρ. 340/18.7.2019 κοινή απόφαση του Πρωθυπουργού και του Υπουργού Οικονομικών «Ανάθεση αρμοδιοτήτων στον Υφυπουργό Οικονομικών, Θεόδωρο Σκυλακάκη» (Β’ 3051).</w:t>
      </w:r>
    </w:p>
    <w:p>
      <w:pPr>
        <w:spacing w:before="240" w:after="240"/>
        <w:rPr>
          <w:lang w:val="el" w:eastAsia="el"/>
        </w:rPr>
      </w:pPr>
      <w:r>
        <w:rPr>
          <w:lang w:val="el" w:eastAsia="el"/>
        </w:rPr>
        <w:t>4. Την ανάγκη άμεσης λήψης μέτρων, λόγω της εξάπλωσης του κορωνοϊού COVID-19, αλλά και της ανάγκης για ψηφιοποίηση και επιτάχυνση των διαδικασιών απονομής δικαιοσύνης σχετικά με τη δυνατότητα ηλεκτρονικής αποστολής των δικαστικών αποφάσεων από τα δικαστήρια στο δικηγόρο και της εκτύπωσής τους με ισχύ επισήμου αντιγράφου για τις περαιτέρω νόμιμες ενέργειες, χωρίς να απαιτείται η φυσική παρουσία του δικηγόρου στη Γραμματεία του Δικαστικού Καταστήματος.</w:t>
      </w:r>
    </w:p>
    <w:p>
      <w:pPr>
        <w:spacing w:before="240" w:after="240"/>
        <w:rPr>
          <w:lang w:val="el" w:eastAsia="el"/>
        </w:rPr>
      </w:pPr>
      <w:r>
        <w:rPr>
          <w:lang w:val="el" w:eastAsia="el"/>
        </w:rPr>
        <w:t>5. Την υπ’ αρ. 8721 ΕΞ 2020/7.4.2020 κοινή απόφαση των Υπουργών Οικονομικών, Δικαιοσύνης και Επικρατείας «Μέτρα Διευκόλυνσης Ηλεκτρονικής Έκδοσης και Παραλαβής Πιστοποιητικών - Αναστολή εφαρμογής διατάξεων για την υποχρεωτική εισφορά υπέρ ΤΑΧΔΙΚ (μεγαρόσημο) σε πιστοποιητικά που εκδίδονται από Υπηρεσίες Δικαστικών Αρχών» (Β’ 1384).</w:t>
      </w:r>
    </w:p>
    <w:p>
      <w:pPr>
        <w:spacing w:before="240" w:after="240"/>
        <w:rPr>
          <w:lang w:val="el" w:eastAsia="el"/>
        </w:rPr>
      </w:pPr>
      <w:r>
        <w:rPr>
          <w:lang w:val="el" w:eastAsia="el"/>
        </w:rPr>
        <w:t>6. Την υπ’ αρ. Β1.Φ1.38/21787/29.5.2020 εισήγηση της περ. ε’ της παρ. 5 του άρθρου 24 του ν. 4270/2014, της Γενικής Διεύθυνσης Οικονομικών Υπηρεσιών, Διοικητικής Υποστήριξης και Ηλεκτρονικής Διακυβέρνησης του Υπουργείου Δικαιοσύνης, σύμφωνα με την οποία από την εφαρμογή της παρούσας μπορεί να προκληθεί απώλεια εσόδων του ΤΑ.Χ.ΔΙ.Κ., ύψους περίπου 850.000 ευρώ για το χρονικό διάστημα μέχρι 20.09.2020.</w:t>
      </w:r>
    </w:p>
    <w:p>
      <w:pPr>
        <w:spacing w:before="240" w:after="240"/>
        <w:rPr>
          <w:lang w:val="el" w:eastAsia="el"/>
        </w:rPr>
      </w:pPr>
      <w:r>
        <w:rPr>
          <w:lang w:val="el" w:eastAsia="el"/>
        </w:rPr>
        <w:t>7. Το γεγονός ότι από τις διατάξεις της παρούσας δεν προκαλείται δαπάνη στον τακτικό προϋπολογισμό, αποφασίζουμε:</w:t>
      </w:r>
    </w:p>
    <w:p>
      <w:pPr>
        <w:spacing w:before="240" w:after="240"/>
        <w:rPr>
          <w:lang w:val="el" w:eastAsia="el"/>
        </w:rPr>
      </w:pPr>
      <w:r>
        <w:rPr>
          <w:lang w:val="el" w:eastAsia="el"/>
        </w:rPr>
        <w:t>Μετά την υποπερ. (β) της περ. (ii) της υπ’ αρ. 8721 ΕΞ 2020/7.4.2020 κοινής απόφασης των Υπουργών Οικονομικών, Δικαιοσύνης και Επικρατείας (Β’ 1384) προστίθεται περίπτωση (iii) ως ακολούθως:</w:t>
      </w:r>
    </w:p>
    <w:p>
      <w:pPr>
        <w:spacing w:before="240" w:after="240"/>
        <w:rPr>
          <w:lang w:val="el" w:eastAsia="el"/>
        </w:rPr>
      </w:pPr>
      <w:r>
        <w:rPr>
          <w:lang w:val="el" w:eastAsia="el"/>
        </w:rPr>
        <w:t>«iii. Η υποχρέωση καταβολής της εισφοράς ύψους δύο (2) ευρώ, που ορίζεται στην περ. ζ της παρ. 1 του άρθρου 10 του ν.δ. 1017/1971 (Α’ 209) αναστέλλεται και για τα ακριβή αντίγραφα των δικαστικών αποφάσεων που είτε παραλαμβάνονται σε έντυπη μορφή από τη γραμματεία του αρμοδίου δικαστηρίου είτε αποστέλλονται από αυτήν με χρήση Τεχνολογιών Πληροφορικής και Επικοινωνιών (ΤΠΕ) ως ηλεκτρονικά έγγραφα που φέρουν προηγμένη ή εγκεκριμένη ηλεκτρονική υπογραφή του αρμόδιου δικαστικού υπαλλήλου ή εγκεκριμένη ηλεκτρονική σφραγίδα του Δικαστηρίου.».</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14 Ιουλίου 2020</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 Οικονομικών Δικαιοσύνης</w:t>
      </w:r>
    </w:p>
    <w:p>
      <w:pPr>
        <w:spacing w:before="240" w:after="240"/>
        <w:rPr>
          <w:lang w:val="el" w:eastAsia="el"/>
        </w:rPr>
      </w:pPr>
      <w:r>
        <w:rPr>
          <w:b/>
          <w:bCs/>
          <w:lang w:val="el" w:eastAsia="el"/>
        </w:rPr>
        <w:t>ΘΕΟΔΩΡΟΣ ΣΚΥΛΑΚΑΚΗΣ ΚΩΝΣΤΑΝΤΙΝΟΣ ΤΣΙΑΡΑΣ</w:t>
      </w:r>
    </w:p>
    <w:p>
      <w:pPr>
        <w:spacing w:before="240" w:after="240"/>
        <w:rPr>
          <w:lang w:val="el" w:eastAsia="el"/>
        </w:rPr>
      </w:pPr>
      <w:r>
        <w:rPr>
          <w:lang w:val="el" w:eastAsia="el"/>
        </w:rPr>
        <w:t>Επικρατείας</w:t>
      </w:r>
    </w:p>
    <w:p>
      <w:pPr>
        <w:spacing w:before="240" w:after="240"/>
        <w:rPr>
          <w:lang w:val="el" w:eastAsia="el"/>
        </w:rPr>
      </w:pPr>
      <w:r>
        <w:rPr>
          <w:b/>
          <w:bCs/>
          <w:lang w:val="el" w:eastAsia="el"/>
        </w:rPr>
        <w:t>ΚΥΡΙΑΚΟΣ ΠΙΕΡΡΑΚΑΚΗΣ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