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ΟΡΘΗ ΕΠΑΝΑΛΗΨΗ ΩΣ ΠΡΟΣ ΤΟ</w:t>
      </w:r>
    </w:p>
    <w:p>
      <w:pPr>
        <w:pStyle w:val="PreambelText"/>
        <w:spacing w:before="240" w:after="240"/>
        <w:rPr>
          <w:lang w:val="el" w:eastAsia="el"/>
        </w:rPr>
      </w:pPr>
      <w:r>
        <w:rPr>
          <w:u w:val="single"/>
          <w:lang w:val="el" w:eastAsia="el"/>
        </w:rPr>
        <w:t>ΚΕΙΜΕΝΟ</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ΩΞΩ346ΜΠ3Ζ-Ο1Ξ</w:t>
      </w:r>
    </w:p>
    <w:p>
      <w:pPr>
        <w:pStyle w:val="PreambelText"/>
        <w:spacing w:before="240" w:after="240"/>
        <w:rPr>
          <w:lang w:val="el" w:eastAsia="el"/>
        </w:rPr>
      </w:pPr>
      <w:r>
        <w:rPr>
          <w:b/>
          <w:bCs/>
          <w:lang w:val="el" w:eastAsia="el"/>
        </w:rPr>
        <w:t>ΑΡΙΘ. ΦΕΚ: 3137 Β’/30-7-2020</w:t>
      </w:r>
    </w:p>
    <w:p>
      <w:pPr>
        <w:pStyle w:val="PreambelText"/>
        <w:spacing w:before="240" w:after="240"/>
        <w:rPr>
          <w:lang w:val="el" w:eastAsia="el"/>
        </w:rPr>
      </w:pPr>
      <w:r>
        <w:rPr>
          <w:b/>
          <w:bCs/>
          <w:lang w:val="el" w:eastAsia="el"/>
        </w:rPr>
        <w:t>&amp; 3391 B’/13-8-2020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ΕΛΕΓΧΩΝ</w:t>
      </w:r>
    </w:p>
    <w:p>
      <w:pPr>
        <w:pStyle w:val="PreambelText"/>
        <w:spacing w:before="240" w:after="240"/>
        <w:rPr>
          <w:lang w:val="el" w:eastAsia="el"/>
        </w:rPr>
      </w:pPr>
      <w:r>
        <w:rPr>
          <w:b/>
          <w:bCs/>
          <w:lang w:val="el" w:eastAsia="el"/>
        </w:rPr>
        <w:t>ΤΜΗΜΑΤΑ Η΄, Β΄, Γ΄, Ζ΄</w:t>
      </w:r>
    </w:p>
    <w:p>
      <w:pPr>
        <w:pStyle w:val="PreambelText"/>
        <w:spacing w:before="240" w:after="240"/>
        <w:rPr>
          <w:lang w:val="el" w:eastAsia="el"/>
        </w:rPr>
      </w:pPr>
      <w:r>
        <w:rPr>
          <w:lang w:val="el" w:eastAsia="el"/>
        </w:rPr>
        <w:t xml:space="preserve">II. </w:t>
      </w:r>
      <w:r>
        <w:rPr>
          <w:b/>
          <w:bCs/>
          <w:lang w:val="el" w:eastAsia="el"/>
        </w:rPr>
        <w:t>ΓΕΝΙΚΗ Δ/ΝΣΗ ΑΝΘΡΩΠΙΝΟΥ ΔΥΝΑΜΙΚΟΥ &amp; ΟΡΓΑΝΩΣΗΣ</w:t>
      </w:r>
    </w:p>
    <w:p>
      <w:pPr>
        <w:pStyle w:val="PreambelText"/>
        <w:spacing w:before="240" w:after="240"/>
        <w:rPr>
          <w:lang w:val="el" w:eastAsia="el"/>
        </w:rPr>
      </w:pPr>
      <w:r>
        <w:rPr>
          <w:b/>
          <w:bCs/>
          <w:lang w:val="el" w:eastAsia="el"/>
        </w:rPr>
        <w:t>Δ/ΝΣΗ ΔΙΑΧ. ΑΝΘΡΩΠΙΝΟΥ ΔΥΝΑΜΙΚΟΥ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3375203</w:t>
      </w:r>
    </w:p>
    <w:p>
      <w:pPr>
        <w:spacing w:before="240" w:after="240"/>
        <w:rPr>
          <w:lang w:val="el" w:eastAsia="el"/>
        </w:rPr>
      </w:pPr>
      <w:r>
        <w:rPr>
          <w:lang w:val="el" w:eastAsia="el"/>
        </w:rPr>
        <w:t>FAΧ: 210 3375354</w:t>
      </w:r>
    </w:p>
    <w:p>
      <w:pPr>
        <w:spacing w:before="240" w:after="240"/>
        <w:rPr>
          <w:lang w:val="el" w:eastAsia="el"/>
        </w:rPr>
      </w:pPr>
      <w:r>
        <w:rPr>
          <w:lang w:val="el" w:eastAsia="el"/>
        </w:rPr>
        <w:t>Email:</w:t>
      </w:r>
      <w:hyperlink r:id="rId4" w:history="1">
        <w:r>
          <w:rPr>
            <w:rStyle w:val="Hyperlink"/>
            <w:color w:val="0000EE"/>
            <w:u w:color="0000EE"/>
            <w:lang w:val="el" w:eastAsia="el"/>
          </w:rPr>
          <w:t>d.eleg@ aade.gr</w:t>
        </w:r>
      </w:hyperlink>
    </w:p>
    <w:p>
      <w:pPr>
        <w:spacing w:before="240" w:after="240"/>
        <w:rPr>
          <w:lang w:val="el" w:eastAsia="el"/>
        </w:rPr>
      </w:pPr>
      <w:r>
        <w:rPr>
          <w:b/>
          <w:bCs/>
          <w:lang w:val="el" w:eastAsia="el"/>
        </w:rPr>
        <w:t>ΘΕΜΑ: «Μεταφορά εκκρεμών υποθέσεων των ειδικών συνεργείων ελέγχου».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παρ.3 του άρθρου 50 του Μέρους Γ΄ «Λοιπές διατάξεις Υπουργείου Οικονομικών» του ν.4701/2020 (Α΄ 128).</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39 του ν.1914/1990 (Α΄ 178).</w:t>
      </w:r>
    </w:p>
    <w:p>
      <w:pPr>
        <w:spacing w:before="240" w:after="240"/>
        <w:rPr>
          <w:lang w:val="el" w:eastAsia="el"/>
        </w:rPr>
      </w:pPr>
      <w:r>
        <w:rPr>
          <w:b/>
          <w:bCs/>
          <w:lang w:val="el" w:eastAsia="el"/>
        </w:rPr>
        <w:t>2. Την υπ’ αρ. Δ. ΟΡΓ. Α 1036960 ΕΞ 2017/10.03.2017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5294/17.01.2020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4. Την Δ.ΟΡΓ.Α 1115805 ΕΞ2017/31-07-2017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w:t>
      </w:r>
    </w:p>
    <w:p>
      <w:pPr>
        <w:spacing w:before="240" w:after="240"/>
        <w:rPr>
          <w:lang w:val="el" w:eastAsia="el"/>
        </w:rPr>
      </w:pPr>
      <w:r>
        <w:rPr>
          <w:b/>
          <w:bCs/>
          <w:lang w:val="el" w:eastAsia="el"/>
        </w:rPr>
        <w:t>5. Την υπ’ αρ. ΔΕΛ Β 1163033 ΕΞ 2015/16.12.2015 απόφαση του Αναπληρωτή Γενικού Γραμματέα Δημοσίων Εσόδων, όπως ισχύει, τις υπ’ αρ. ΔΕΛ 116196 ΕΞ 2014 ΕΜΠ/6.11.2014 και ΔΕΛ Β 1105653 ΕΞ 2015/6.8.2015 Αποφάσεις της Γενικής Γραμματέως Δημοσίων Εσόδων, όπως ισχύουν, και την υπ’ αρ. ΔΕΛ Β 150684 ΕΞ 2016 ΕΜΠ/13.10.2016 απόφαση του Γενικού Γραμματέα Δημοσίων Εσόδων, όπως ισχύει.</w:t>
      </w:r>
    </w:p>
    <w:p>
      <w:pPr>
        <w:spacing w:before="240" w:after="240"/>
        <w:rPr>
          <w:lang w:val="el" w:eastAsia="el"/>
        </w:rPr>
      </w:pPr>
      <w:r>
        <w:rPr>
          <w:b/>
          <w:bCs/>
          <w:lang w:val="el" w:eastAsia="el"/>
        </w:rPr>
        <w:t>6. Την ανάγκη καθορισμού της διαδικασίας, του τρόπου μεταφοράς και κατανομής των εκκρεμών υποθέσεων των ειδικών συνεργείων ελέγχου που έχουν συγκροτηθεί δυνάμει του άρθρου 39 του ν. 1914/1990 στο Κ.Ε.ΦΟ.ΜΕ.Π. ή στο Κ.Ε.ΜΕ.ΕΠ., κατά περίπτωση, με κριτήρια τη νομική μορφή του ελεγχόμενου, τα ειδικότερα αντικείμενα ελέγχου, το φόρτο εργασίας, καθώς και κάθε άλλο ειδικότερο θέμα για την εφαρμογή των τροποποιούμενων διατάξεων.</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Οι εκκρεμείς έλεγχοι ή επανέλεγχοι των υποθέσεων των ειδικών συνεργείων που έχουν συγκροτηθεί δυνάμει του άρθρου 39 του ν.1914/1990 συνεχίζονται και ολοκληρώνονται, ανεξάρτητα από το άρθρο 26 του ν.4174/2013 από το Κ.Ε.ΜΕ.ΕΠ. ή το Κ.Ε.ΦΟ.ΜΕ.Π., κατά περίπτωση.</w:t>
      </w:r>
    </w:p>
    <w:p>
      <w:pPr>
        <w:spacing w:before="240" w:after="240"/>
        <w:rPr>
          <w:lang w:val="el" w:eastAsia="el"/>
        </w:rPr>
      </w:pPr>
      <w:r>
        <w:rPr>
          <w:b/>
          <w:bCs/>
          <w:lang w:val="el" w:eastAsia="el"/>
        </w:rPr>
        <w:t>Ειδικότερα: (α) οι εκκρεμείς υποθέσεις των υπ’ αρ. ΔΕΛ 116196 ΕΞ 2014 ΕΜΠ/6.11.2014 και ΔΕΛ Β 1105653 ΕΞ 2015/6.8.2015 αποφάσεων της Γενικής Γραμματέως Δημοσίων Εσόδων, όπως τροποποιήθηκαν και ισχύουν, μεταφέρονται στο Κ.Ε.ΜΕ.ΕΠ. και (β) οι εκκρεμείς υποθέσεις της υπ’ αρ. ΔΕΛ Β 1163033 ΕΞ 2015/16.12.2015 απόφασης του Αναπληρωτή Γενικού Γραμματέα Δημοσίων Εσόδων, όπως τροποποιήθηκε και ισχύει, και της υπ’ αρ. ΔΕΛ Β 150684 ΕΞ 2016 ΕΜΠ/ 13.10.2016 απόφασης του Γενικού Γραμματέα Δημοσίων Εσόδων, όπως τροποποιήθηκε και ισχύει, μεταφέρονται στο Κ.Ε.ΦΟ.ΜΕ.Π..</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Για τη συνέχιση και την ολοκλήρωση των ως άνω εκκρεμών ελέγχων και επανελέγχων, καθώς και την περαιτέρω παρακολούθηση και διεκπεραίωση των μεταφερόμενων υποθέσεων εκδίδεται νέα εντολή ελέγχου από το κατά περίπτωση αρμόδιο Ελεγκτικό Κέντρο που κοινοποιείται στο ελεγχόμενο φυσικό ή νομικό πρόσωπο ή νομική οντότητα σύμφωνα με τις διατάξεις του άρθρου 5 του ν.4174/2013. Οι ελεγκτικές διαδικασίες συνεχίζονται κατά τα λοιπά από το στάδιο στο οποίο εκκρεμούν κατά τον χρόνο της μεταφοράς των υποθέσεων (30.7.2020).</w:t>
      </w:r>
    </w:p>
    <w:p>
      <w:pPr>
        <w:spacing w:before="240" w:after="240"/>
        <w:rPr>
          <w:lang w:val="el" w:eastAsia="el"/>
        </w:rPr>
      </w:pPr>
      <w:r>
        <w:rPr>
          <w:b/>
          <w:bCs/>
          <w:lang w:val="el" w:eastAsia="el"/>
        </w:rPr>
        <w:t>Για τις ως άνω μεταφερόμενες εκκρεμείς υποθέσεις, ο Προϊστάμενος του Κ.Ε.ΜΕ.ΕΠ. ή του Κ.Ε.ΦΟ.ΜΕ.Π., κατά περίπτωση, είναι αρμόδιος για την έκδοση των οικείων πράξεων προσδιορισμού φόρου και λοιπών καταλογιστικών πράξεων, την είσπραξη των φόρων, τελών, εισφορών, προστίμων και λοιπών επιβαρύνσεων, τη λήψη των προβλεπόμενων διασφαλιστικών μέτρων σε βάρος των οφειλετών και των περιουσιακών στοιχείων αυτών, την εκπροσώπηση στα δικαστήρια, την παραλαβή, εφόσον συντρέχει περίπτωση, των ενδικοφανών προσφυγών με αίτημα την επανεξέταση των καταλογιστικών πράξεων στο πλαίσιο της ειδικής διοικητικής διαδικασίας που προβλέπεται με τις διατάξεις του άρθρου 63 του ν.4174/2013, καθώς και κάθε άλλη οφειλόμενη ενέργεια που προβλέπεται από την κείμενη νομοθεσία και σχετίζεται με τις ως άνω τυχόν καταλογιστικές πράξεις.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Για την εφαρμογή των ανωτέρω και έως την ολοκλήρωση των εν λόγω ελέγχων ή επανελέγχων, αποκλειστικά για τις ως άνω μεταφερόμενες εκκρεμείς υποθέσεις:</w:t>
      </w:r>
    </w:p>
    <w:p>
      <w:pPr>
        <w:spacing w:before="240" w:after="240"/>
        <w:rPr>
          <w:lang w:val="el" w:eastAsia="el"/>
        </w:rPr>
      </w:pPr>
      <w:r>
        <w:rPr>
          <w:b/>
          <w:bCs/>
          <w:lang w:val="el" w:eastAsia="el"/>
        </w:rPr>
        <w:t>(α) Ο προϊστάμενος και τα μέλη, στους οποίους έχει ανατεθεί ο έλεγχος ή ο επανέλεγχος των εκκρεμών υποθέσεων της υπ’ αρ. ΔΕΛ Β 1163033 ΕΞ 2015/16.12.2015 απόφασης του Αναπληρωτή Γενικού Γραμματέα Δημοσίων Εσόδων, όπως ισχύει, αποσπώνται στο Κ.Ε.ΦΟ.ΜΕ.Π. αποκλειστικά για τη συνέχιση και ολοκλήρωση του έργου των εν λόγω Συνεργείων.</w:t>
      </w:r>
    </w:p>
    <w:p>
      <w:pPr>
        <w:spacing w:before="240" w:after="240"/>
        <w:rPr>
          <w:lang w:val="el" w:eastAsia="el"/>
        </w:rPr>
      </w:pPr>
      <w:r>
        <w:rPr>
          <w:b/>
          <w:bCs/>
          <w:lang w:val="el" w:eastAsia="el"/>
        </w:rPr>
        <w:t>(β) Τα μέλη, στα οποία έχει ανατεθεί ο έλεγχος ή ο επανέλεγχος των εκκρεμών υποθέσεων της υπ’ αρ. ΔΕΛ Β 150684 ΕΞ 2016 ΕΜΠ/13.10.2016 απόφασης του Γενικού Γραμματέα Δημοσίων Εσόδων, όπως ισχύει, τα οποία δεν υπηρετούν στο Κ.Ε.ΦΟ.ΜΕ.Π., αποσπώνται στο Κ.Ε.ΦΟ.ΜΕ.Π. και οι έλεγχοι ή οι επανέλεγχοι συνεχίζονται και ολοκληρώνονται από την οργανωτική δομή (Τμήμα Ελέγχου) του Κ.Ε.ΦΟ.ΜΕ.Π., στην οποία έχει θέση ευθύνης ο προϊστάμενος του ειδικού συνεργείου ελέγχου κατά τη δημοσίευση της παρούσας.</w:t>
      </w:r>
    </w:p>
    <w:p>
      <w:pPr>
        <w:spacing w:before="240" w:after="240"/>
        <w:rPr>
          <w:lang w:val="el" w:eastAsia="el"/>
        </w:rPr>
      </w:pPr>
      <w:r>
        <w:rPr>
          <w:b/>
          <w:bCs/>
          <w:lang w:val="el" w:eastAsia="el"/>
        </w:rPr>
        <w:t>(γ) Οι έλεγχοι ή οι επανέλεγχοι των εκκρεμών υποθέσεων της υπ’ αρ. ΔΕΛ 116196 ΕΞ 2014 ΕΜΠ/ 6.11.2014 απόφασης της Γενικής Γραμματέως Δημοσίων Εσόδων, όπως ισχύει, συνεχίζονται και ολοκληρώνονται από την οργανωτική δομή (Υποδιεύθυνση) του Κ.Ε.ΜΕ.ΕΠ., στην οποία έχει θέση ευθύνης ο προϊστάμενος του ειδικού συνεργείου ελέγχου κατά τη δημοσίευση της παρούσας.</w:t>
      </w:r>
    </w:p>
    <w:p>
      <w:pPr>
        <w:spacing w:before="240" w:after="240"/>
        <w:rPr>
          <w:lang w:val="el" w:eastAsia="el"/>
        </w:rPr>
      </w:pPr>
      <w:r>
        <w:rPr>
          <w:b/>
          <w:bCs/>
          <w:lang w:val="el" w:eastAsia="el"/>
        </w:rPr>
        <w:t>Οι έλεγχοι ή οι επανέλεγχοι των μεταφερόμενων εκκρεμών υποθέσεων συνεχίζονται και ολοκληρώνονται από τους ίδιους υπαλλήλους, στους οποίους είχαν ανατεθεί και δύνανται να ανατίθενται και σε άλλους υπαλλήλους του Κ.Ε.ΜΕ.ΕΠ. ή του Κ.Ε.ΦΟ.ΜΕ.Π., κατά περίπτωση, πλέον των ανωτέρω.</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Τα σχετικά φυσικά και τα ηλεκτρονικά αρχεία σε μεταφερόμενα μέσα αποθήκευσης, που αφορούν στις ως άνω μεταφερόμενες εκκρεμείς υποθέσεις, περιέρχονται στο Κ.Ε.ΜΕ.ΕΠ. ή στο Κ.Ε.ΦΟ.ΜΕ.Π., κατά περίπτωση, σύμφωνα με τα οριζόμενα στο άρθρο 1 της παρούσας.</w:t>
      </w:r>
    </w:p>
    <w:p>
      <w:pPr>
        <w:spacing w:before="240" w:after="240"/>
        <w:rPr>
          <w:lang w:val="el" w:eastAsia="el"/>
        </w:rPr>
      </w:pPr>
      <w:r>
        <w:rPr>
          <w:b/>
          <w:bCs/>
          <w:lang w:val="el" w:eastAsia="el"/>
        </w:rPr>
        <w:t>H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Κ.Ε.ΜΕ.ΕΠ.</w:t>
      </w:r>
    </w:p>
    <w:p>
      <w:pPr>
        <w:pStyle w:val="MainText"/>
        <w:spacing w:before="120" w:after="0"/>
        <w:rPr>
          <w:lang w:val="el" w:eastAsia="el"/>
        </w:rPr>
      </w:pPr>
      <w:r>
        <w:rPr>
          <w:b/>
          <w:bCs/>
          <w:lang w:val="el" w:eastAsia="el"/>
        </w:rPr>
        <w:t>2.</w:t>
      </w:r>
      <w:r>
        <w:rPr>
          <w:b/>
          <w:bCs/>
          <w:lang w:val="el" w:eastAsia="el"/>
        </w:rPr>
        <w:t xml:space="preserve"> Κ.Ε.ΦΟ.Μ.ΕΠ.</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w:t>
      </w:r>
    </w:p>
    <w:p>
      <w:pPr>
        <w:pStyle w:val="MainText"/>
        <w:spacing w:before="120" w:after="0"/>
        <w:rPr>
          <w:lang w:val="el" w:eastAsia="el"/>
        </w:rPr>
      </w:pPr>
      <w:r>
        <w:rPr>
          <w:b/>
          <w:bCs/>
          <w:lang w:val="el" w:eastAsia="el"/>
        </w:rPr>
        <w:t>4.</w:t>
      </w:r>
      <w:r>
        <w:rPr>
          <w:b/>
          <w:bCs/>
          <w:lang w:val="el" w:eastAsia="el"/>
        </w:rPr>
        <w:t xml:space="preserve"> Διεύθυνση Στρατηγικής Τεχνολογιών Πληροφορικής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5.</w:t>
      </w:r>
      <w:r>
        <w:rPr>
          <w:b/>
          <w:bCs/>
          <w:lang w:val="el" w:eastAsia="el"/>
        </w:rPr>
        <w:t xml:space="preserve"> Δ.Ο.Υ. ΚΑΤΟΙΚΩΝ ΕΞΩΤΕΡΙΚΟΥ</w:t>
      </w:r>
    </w:p>
    <w:p>
      <w:pPr>
        <w:spacing w:before="240" w:after="240"/>
        <w:rPr>
          <w:lang w:val="el" w:eastAsia="el"/>
        </w:rPr>
      </w:pPr>
      <w:r>
        <w:rPr>
          <w:b/>
          <w:bCs/>
          <w:lang w:val="el" w:eastAsia="el"/>
        </w:rPr>
        <w:t>ΜΕΤΣΟΒΟΥ 4</w:t>
      </w:r>
    </w:p>
    <w:p>
      <w:pPr>
        <w:spacing w:before="240" w:after="240"/>
        <w:rPr>
          <w:lang w:val="el" w:eastAsia="el"/>
        </w:rPr>
      </w:pPr>
      <w:r>
        <w:rPr>
          <w:b/>
          <w:bCs/>
          <w:lang w:val="el" w:eastAsia="el"/>
        </w:rPr>
        <w:t>Τ.Κ. 106 82 – ΑΘΗΝΑ</w:t>
      </w:r>
    </w:p>
    <w:p>
      <w:pPr>
        <w:spacing w:before="240" w:after="240"/>
        <w:rPr>
          <w:lang w:val="el" w:eastAsia="el"/>
        </w:rPr>
      </w:pPr>
      <w:r>
        <w:rPr>
          <w:b/>
          <w:bCs/>
          <w:lang w:val="el" w:eastAsia="el"/>
        </w:rPr>
        <w:t>Υπόψη Προϊσταμένου Ε.Σ.Ε. κ. Α.ΒΛΑΧΟΥ</w:t>
      </w:r>
    </w:p>
    <w:p>
      <w:pPr>
        <w:pStyle w:val="MainText"/>
        <w:spacing w:before="120" w:after="0"/>
        <w:rPr>
          <w:lang w:val="el" w:eastAsia="el"/>
        </w:rPr>
      </w:pPr>
      <w:r>
        <w:rPr>
          <w:b/>
          <w:bCs/>
          <w:lang w:val="el" w:eastAsia="el"/>
        </w:rPr>
        <w:t>6.</w:t>
      </w:r>
      <w:r>
        <w:rPr>
          <w:b/>
          <w:bCs/>
          <w:lang w:val="el" w:eastAsia="el"/>
        </w:rPr>
        <w:t xml:space="preserve"> ΚΕΝΤΡΟ ΕΛΕΓΧΟΥ ΜΕΓΑΛΩΝ ΕΠΙΧΕΙΡΗΣΕΩΝ (Κ.Ε.ΜΕ.ΕΠ.)</w:t>
      </w:r>
    </w:p>
    <w:p>
      <w:pPr>
        <w:spacing w:before="240" w:after="240"/>
        <w:rPr>
          <w:lang w:val="el" w:eastAsia="el"/>
        </w:rPr>
      </w:pPr>
      <w:r>
        <w:rPr>
          <w:b/>
          <w:bCs/>
          <w:lang w:val="el" w:eastAsia="el"/>
        </w:rPr>
        <w:t>ΚΗΦΙΣΙΑΣ 32</w:t>
      </w:r>
    </w:p>
    <w:p>
      <w:pPr>
        <w:spacing w:before="240" w:after="240"/>
        <w:rPr>
          <w:lang w:val="el" w:eastAsia="el"/>
        </w:rPr>
      </w:pPr>
      <w:r>
        <w:rPr>
          <w:b/>
          <w:bCs/>
          <w:lang w:val="el" w:eastAsia="el"/>
        </w:rPr>
        <w:t>Τ.Κ. 151 25 - ΜΑΡΟΥΣΙ</w:t>
      </w:r>
    </w:p>
    <w:p>
      <w:pPr>
        <w:spacing w:before="240" w:after="240"/>
        <w:rPr>
          <w:lang w:val="el" w:eastAsia="el"/>
        </w:rPr>
      </w:pPr>
      <w:r>
        <w:rPr>
          <w:b/>
          <w:bCs/>
          <w:lang w:val="el" w:eastAsia="el"/>
        </w:rPr>
        <w:t>Υπόψη Προϊσταμένου Ε.Σ.Ε. κ. Ε. ΦΟΥΣΤΕΡΗ</w:t>
      </w:r>
    </w:p>
    <w:p>
      <w:pPr>
        <w:pStyle w:val="MainText"/>
        <w:spacing w:before="120" w:after="0"/>
        <w:rPr>
          <w:lang w:val="el" w:eastAsia="el"/>
        </w:rPr>
      </w:pPr>
      <w:r>
        <w:rPr>
          <w:b/>
          <w:bCs/>
          <w:lang w:val="el" w:eastAsia="el"/>
        </w:rPr>
        <w:t>7.</w:t>
      </w:r>
      <w:r>
        <w:rPr>
          <w:b/>
          <w:bCs/>
          <w:lang w:val="el" w:eastAsia="el"/>
        </w:rPr>
        <w:t xml:space="preserve"> ΚΕΝΤΡΟ ΕΛΕΓΧΟΥ ΜΕΓΑΛΩΝ ΕΠΙΧΕΙΡΗΣΕΩΝ (Κ.Ε.ΜΕ.ΕΠ.)</w:t>
      </w:r>
    </w:p>
    <w:p>
      <w:pPr>
        <w:spacing w:before="240" w:after="240"/>
        <w:rPr>
          <w:lang w:val="el" w:eastAsia="el"/>
        </w:rPr>
      </w:pPr>
      <w:r>
        <w:rPr>
          <w:b/>
          <w:bCs/>
          <w:lang w:val="el" w:eastAsia="el"/>
        </w:rPr>
        <w:t>ΚΗΦΙΣΙΑΣ 32</w:t>
      </w:r>
    </w:p>
    <w:p>
      <w:pPr>
        <w:spacing w:before="240" w:after="240"/>
        <w:rPr>
          <w:lang w:val="el" w:eastAsia="el"/>
        </w:rPr>
      </w:pPr>
      <w:r>
        <w:rPr>
          <w:b/>
          <w:bCs/>
          <w:lang w:val="el" w:eastAsia="el"/>
        </w:rPr>
        <w:t>Τ.Κ. 151 25 - ΜΑΡΟΥΣΙ</w:t>
      </w:r>
    </w:p>
    <w:p>
      <w:pPr>
        <w:spacing w:before="240" w:after="240"/>
        <w:rPr>
          <w:lang w:val="el" w:eastAsia="el"/>
        </w:rPr>
      </w:pPr>
      <w:r>
        <w:rPr>
          <w:b/>
          <w:bCs/>
          <w:lang w:val="el" w:eastAsia="el"/>
        </w:rPr>
        <w:t>Υπόψη Προϊσταμένου Κ.Ε.ΜΕ.ΕΠ. κ. Π. ΠΟΛΥΖΟΥ και Υπαλλήλων Ε.Σ.Ε. κ.κ. Ι.ΜΑΝΟΥΣΑΚΗ και ΑΙΚ.ΟΙΚΟΝΟΜΑΚΟΥ</w:t>
      </w:r>
    </w:p>
    <w:p>
      <w:pPr>
        <w:pStyle w:val="MainText"/>
        <w:spacing w:before="120" w:after="0"/>
        <w:rPr>
          <w:lang w:val="el" w:eastAsia="el"/>
        </w:rPr>
      </w:pPr>
      <w:r>
        <w:rPr>
          <w:b/>
          <w:bCs/>
          <w:lang w:val="el" w:eastAsia="el"/>
        </w:rPr>
        <w:t>8.</w:t>
      </w:r>
      <w:r>
        <w:rPr>
          <w:b/>
          <w:bCs/>
          <w:lang w:val="el" w:eastAsia="el"/>
        </w:rPr>
        <w:t xml:space="preserve"> Προϊστάμενο Ε.Σ.Ε. κ. ΠΕΡ. ΠΑΠΑΒΑΣΙΛΕΙΟΥ</w:t>
      </w:r>
    </w:p>
    <w:p>
      <w:pPr>
        <w:spacing w:before="240" w:after="240"/>
        <w:rPr>
          <w:lang w:val="el" w:eastAsia="el"/>
        </w:rPr>
      </w:pPr>
      <w:r>
        <w:rPr>
          <w:b/>
          <w:bCs/>
          <w:lang w:val="el" w:eastAsia="el"/>
        </w:rPr>
        <w:t>ΗΡΑΚΛΕΙΟΥ 420</w:t>
      </w:r>
    </w:p>
    <w:p>
      <w:pPr>
        <w:spacing w:before="240" w:after="240"/>
        <w:rPr>
          <w:lang w:val="el" w:eastAsia="el"/>
        </w:rPr>
      </w:pPr>
      <w:r>
        <w:rPr>
          <w:b/>
          <w:bCs/>
          <w:lang w:val="el" w:eastAsia="el"/>
        </w:rPr>
        <w:t>Τ.Κ. 141 22 – Ν. ΗΡΑΚΛΕΙΟ</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w:t>
      </w:r>
    </w:p>
    <w:p>
      <w:pPr>
        <w:pStyle w:val="MainText"/>
        <w:spacing w:before="120" w:after="0"/>
        <w:rPr>
          <w:lang w:val="el" w:eastAsia="el"/>
        </w:rPr>
      </w:pPr>
      <w:r>
        <w:rPr>
          <w:b/>
          <w:bCs/>
          <w:lang w:val="el" w:eastAsia="el"/>
        </w:rPr>
        <w:t>2.</w:t>
      </w:r>
      <w:r>
        <w:rPr>
          <w:b/>
          <w:bCs/>
          <w:lang w:val="el" w:eastAsia="el"/>
        </w:rPr>
        <w:t xml:space="preserve"> Γραφείο Υφυπουργού</w:t>
      </w:r>
    </w:p>
    <w:p>
      <w:pPr>
        <w:pStyle w:val="MainText"/>
        <w:spacing w:before="120" w:after="0"/>
        <w:rPr>
          <w:lang w:val="el" w:eastAsia="el"/>
        </w:rPr>
      </w:pPr>
      <w:r>
        <w:rPr>
          <w:b/>
          <w:bCs/>
          <w:lang w:val="el" w:eastAsia="el"/>
        </w:rPr>
        <w:t>3.</w:t>
      </w:r>
      <w:r>
        <w:rPr>
          <w:b/>
          <w:bCs/>
          <w:lang w:val="el" w:eastAsia="el"/>
        </w:rPr>
        <w:t xml:space="preserve"> Όλες οι Φορολογικές Περιφέρειες</w:t>
      </w:r>
    </w:p>
    <w:p>
      <w:pPr>
        <w:pStyle w:val="MainText"/>
        <w:spacing w:before="120" w:after="0"/>
        <w:rPr>
          <w:lang w:val="el" w:eastAsia="el"/>
        </w:rPr>
      </w:pPr>
      <w:r>
        <w:rPr>
          <w:b/>
          <w:bCs/>
          <w:lang w:val="el" w:eastAsia="el"/>
        </w:rPr>
        <w:t>4.</w:t>
      </w:r>
      <w:r>
        <w:rPr>
          <w:b/>
          <w:bCs/>
          <w:lang w:val="el" w:eastAsia="el"/>
        </w:rPr>
        <w:t xml:space="preserve"> Όλες οι Δ.Ο.Υ.</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Γενικού Δ/ντή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Γραφεία Γενικού Δ/ντή Ανθρώπ. Δυναμικού &amp; Οργάνωσης</w:t>
      </w:r>
    </w:p>
    <w:p>
      <w:pPr>
        <w:pStyle w:val="MainText"/>
        <w:spacing w:before="120" w:after="0"/>
        <w:rPr>
          <w:lang w:val="el" w:eastAsia="el"/>
        </w:rPr>
      </w:pPr>
      <w:r>
        <w:rPr>
          <w:b/>
          <w:bCs/>
          <w:lang w:val="el" w:eastAsia="el"/>
        </w:rPr>
        <w:t>4.</w:t>
      </w:r>
      <w:r>
        <w:rPr>
          <w:b/>
          <w:bCs/>
          <w:lang w:val="el" w:eastAsia="el"/>
        </w:rPr>
        <w:t xml:space="preserve"> Δ/νση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Δ/νση Διαχ. Ανθρώπ. Δυναμικού</w:t>
      </w:r>
    </w:p>
    <w:p>
      <w:pPr>
        <w:pStyle w:val="MainText"/>
        <w:spacing w:before="120" w:after="0"/>
        <w:rPr>
          <w:lang w:val="el" w:eastAsia="el"/>
        </w:rPr>
      </w:pPr>
      <w:r>
        <w:rPr>
          <w:b/>
          <w:bCs/>
          <w:lang w:val="el" w:eastAsia="el"/>
        </w:rPr>
        <w:t>6.</w:t>
      </w:r>
      <w:r>
        <w:rPr>
          <w:b/>
          <w:bCs/>
          <w:lang w:val="el" w:eastAsia="el"/>
        </w:rPr>
        <w:t xml:space="preserve"> Δ/νση Ελέγχων – Τμήματα Η΄, Β΄, Γ΄,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