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 xml:space="preserve">ΔΙΕΥΘΥΝΣΗ ΕΛΕΓΧΩΝ - ΤΜΗΜΑ </w:t>
      </w:r>
      <w:r>
        <w:rPr>
          <w:lang w:val="el" w:eastAsia="el"/>
        </w:rPr>
        <w:t>Ι</w:t>
      </w:r>
      <w:r>
        <w:rPr>
          <w:b/>
          <w:bCs/>
          <w:lang w:val="el" w:eastAsia="el"/>
        </w:rPr>
        <w:t>Α΄</w:t>
      </w:r>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 – ΤΜΗΜΑ Α΄ 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w:t>
      </w:r>
    </w:p>
    <w:p>
      <w:pPr>
        <w:pStyle w:val="PreambelText"/>
        <w:spacing w:before="240" w:after="240"/>
        <w:rPr>
          <w:lang w:val="el" w:eastAsia="el"/>
        </w:rPr>
      </w:pPr>
      <w:r>
        <w:rPr>
          <w:b/>
          <w:bCs/>
          <w:lang w:val="el" w:eastAsia="el"/>
        </w:rPr>
        <w:t>ΔΙΑΔΙΚΑΣΙΩΝ (ΔΙ.ΕΠΙ.ΔΙ.)</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8 101 84</w:t>
      </w:r>
    </w:p>
    <w:p>
      <w:pPr>
        <w:spacing w:before="240" w:after="240"/>
        <w:rPr>
          <w:lang w:val="el" w:eastAsia="el"/>
        </w:rPr>
      </w:pPr>
      <w:r>
        <w:rPr>
          <w:lang w:val="el" w:eastAsia="el"/>
        </w:rPr>
        <w:t>21321131139</w:t>
      </w:r>
    </w:p>
    <w:p>
      <w:pPr>
        <w:spacing w:before="240" w:after="240"/>
        <w:rPr>
          <w:lang w:val="el" w:eastAsia="el"/>
        </w:rPr>
      </w:pPr>
      <w:r>
        <w:rPr>
          <w:lang w:val="el" w:eastAsia="el"/>
        </w:rPr>
        <w:t>210 3375354</w:t>
      </w:r>
    </w:p>
    <w:p>
      <w:pPr>
        <w:spacing w:before="240" w:after="240"/>
        <w:rPr>
          <w:lang w:val="el" w:eastAsia="el"/>
        </w:rPr>
      </w:pPr>
      <w:hyperlink r:id="rId4" w:history="1">
        <w:r>
          <w:rPr>
            <w:rStyle w:val="Hyperlink"/>
            <w:color w:val="0000EE"/>
            <w:u w:color="0000EE"/>
            <w:lang w:val="el" w:eastAsia="el"/>
          </w:rPr>
          <w:t>d.eleg11@aade.gr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Προσθήκη νέου Κωδικού Αριθμού Δραστηριότητας.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10 και 11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α΄ εδαφίου των παρ. 1 και 2 του άρθρου 36 του ν. 2859/2000 (Α΄248) «Κύρωση Κώδικα Προστιθεμένης Αξίας», όπως ισχύει .</w:t>
      </w:r>
    </w:p>
    <w:p>
      <w:pPr>
        <w:pStyle w:val="StructureList1"/>
        <w:spacing w:before="120" w:after="0"/>
        <w:rPr>
          <w:lang w:val="el" w:eastAsia="el"/>
        </w:rPr>
      </w:pPr>
      <w:r>
        <w:rPr>
          <w:lang w:val="el" w:eastAsia="el"/>
        </w:rPr>
        <w:t>γ)</w:t>
      </w:r>
      <w:r>
        <w:rPr>
          <w:lang w:val="en" w:eastAsia="en"/>
        </w:rPr>
        <w:tab/>
      </w:r>
      <w:r>
        <w:rPr>
          <w:lang w:val="el" w:eastAsia="el"/>
        </w:rPr>
        <w:t>του άρθρου 19 του ν.4640/2019 (Α΄190) «Διαμεσολάβηση σε αστικές και εμπορικές υποθέσεις -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αριθ. Δ.ΟΡΓ.Α 1036960 ΕΞ2017/10-03-2017 (Β΄968)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3. Τις διατάξεις της υποπαραγράφου Ε2 της παρ. Ε του πρώτου άρθρου του Ν. 4093/2012 (Α΄222), όπως ισχύει, περί σύστασης θέσης Γενικού Γραμματέα Δημοσίων Εσόδων, σε συνδυασμό με τις διατάξεις της παρ. 1 του άρθ. 13 και της παρ. 10 του άρθ. 41 του Ν. 4389/2016.</w:t>
      </w:r>
    </w:p>
    <w:p>
      <w:pPr>
        <w:spacing w:before="240" w:after="240"/>
        <w:rPr>
          <w:lang w:val="el" w:eastAsia="el"/>
        </w:rPr>
      </w:pPr>
      <w:r>
        <w:rPr>
          <w:lang w:val="el" w:eastAsia="el"/>
        </w:rPr>
        <w:t>4. Τις διατάξεις της ΠΟΛ 1006/31-12-2013 (Β΄19/2014) Απόφασης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5. α)Την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w:t>
      </w:r>
    </w:p>
    <w:p>
      <w:pPr>
        <w:pStyle w:val="StructureList1"/>
        <w:spacing w:before="120" w:after="0"/>
        <w:rPr>
          <w:lang w:val="el" w:eastAsia="el"/>
        </w:rPr>
      </w:pPr>
      <w:r>
        <w:rPr>
          <w:lang w:val="el" w:eastAsia="el"/>
        </w:rPr>
        <w:t>β)</w:t>
      </w:r>
      <w:r>
        <w:rPr>
          <w:lang w:val="en" w:eastAsia="en"/>
        </w:rPr>
        <w:tab/>
      </w:r>
      <w:r>
        <w:rPr>
          <w:lang w:val="el" w:eastAsia="el"/>
        </w:rPr>
        <w:t>Την αριθ. 5294 /1/ 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6. Τις διατάξεις της 1100330/1954/ΔΜ/ΠΟΛ 1133/6-10-2008 (Β΄2149) Α.Υ.Ο.Ο. «Καθορισμός νέας Εθνικής Ονοματολογίας Οικονομικών Δραστηριοτήτων (Κ.Α.Δ. 2008)», όπως ισχύει.</w:t>
      </w:r>
    </w:p>
    <w:p>
      <w:pPr>
        <w:spacing w:before="240" w:after="240"/>
        <w:rPr>
          <w:lang w:val="el" w:eastAsia="el"/>
        </w:rPr>
      </w:pPr>
      <w:r>
        <w:rPr>
          <w:lang w:val="el" w:eastAsia="el"/>
        </w:rPr>
        <w:t>7. Την ανάγκη συμπλήρωσης της Εθνικής Ονοματολογίας Οικονομικών Δραστηριοτήτων με την προσθήκη νέου κωδικού αριθμού δραστηριότητας .</w:t>
      </w:r>
    </w:p>
    <w:p>
      <w:pPr>
        <w:spacing w:before="240" w:after="240"/>
        <w:rPr>
          <w:lang w:val="el" w:eastAsia="el"/>
        </w:rPr>
      </w:pPr>
      <w:r>
        <w:rPr>
          <w:lang w:val="el" w:eastAsia="el"/>
        </w:rPr>
        <w:t>8. Το αρ. 4487/20-12-2019 έγγραφο του Υπουργού Δικαιοσύνης</w:t>
      </w:r>
    </w:p>
    <w:p>
      <w:pPr>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 xml:space="preserve">Α Π Ο Φ Α Σ Ι Ζ Ο Υ Μ Ε </w:t>
      </w:r>
      <w:r>
        <w:rPr>
          <w:lang w:val="el" w:eastAsia="el"/>
        </w:rPr>
        <w:t>Στον πίνακα της αναθεωρημένης έκδοσης «Κωδικοί Αριθμοί Δραστηριοτήτων (Κ.Α.Δ.) 2008» της 1100330/1954/ΔΜ/ΠΟΛ 1133/6-10-2008 (Β΄2149) Α.Υ.Ο.Ο., προστίθεται νέος Κωδικός Αριθμός Δραστηριότητας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διαμεσολαβητή σε αστικές και εμπορικές υποθέσεις και λοιπές διαφορές</w:t>
            </w:r>
          </w:p>
        </w:tc>
      </w:tr>
    </w:tbl>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w:t>
      </w:r>
      <w:hyperlink r:id="rId6" w:history="1">
        <w:r>
          <w:rPr>
            <w:rStyle w:val="Hyperlink"/>
            <w:color w:val="0000EE"/>
            <w:u w:color="0000EE"/>
            <w:lang w:val="el" w:eastAsia="el"/>
          </w:rPr>
          <w:t>webmaster.et@et.gr</w:t>
        </w:r>
        <w:r>
          <w:rPr>
            <w:rStyle w:val="Hyperlink"/>
            <w:color w:val="0000EE"/>
            <w:u w:color="0000EE"/>
            <w:lang w:val="el" w:eastAsia="el"/>
          </w:rPr>
          <w:t>)</w:t>
        </w:r>
      </w:hyperlink>
      <w:r>
        <w:rPr>
          <w:lang w:val="el" w:eastAsia="el"/>
        </w:rPr>
        <w:t xml:space="preserve"> (με την παράκληση να δημοσιευτεί στην Εφημερίδα της Κυβερνήσεως)</w:t>
      </w:r>
    </w:p>
    <w:p>
      <w:pPr>
        <w:spacing w:before="240" w:after="240"/>
        <w:rPr>
          <w:lang w:val="el" w:eastAsia="el"/>
        </w:rPr>
      </w:pPr>
      <w:r>
        <w:rPr>
          <w:lang w:val="el" w:eastAsia="el"/>
        </w:rPr>
        <w:t>2. Διεύθυνση Υπηρεσιών Δεδομένων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3. Δημόσιες Οικονομικές Υπηρεσίες (Δ.Ο.Υ.)</w:t>
      </w:r>
    </w:p>
    <w:p>
      <w:pPr>
        <w:spacing w:before="240" w:after="240"/>
        <w:rPr>
          <w:lang w:val="el" w:eastAsia="el"/>
        </w:rPr>
      </w:pPr>
      <w:r>
        <w:rPr>
          <w:lang w:val="el" w:eastAsia="el"/>
        </w:rPr>
        <w:t>4. Γ.Ε.Φ.(μέσω των Δ.Ο.Υ.)</w:t>
      </w:r>
    </w:p>
    <w:p>
      <w:pPr>
        <w:spacing w:before="240" w:after="240"/>
        <w:rPr>
          <w:lang w:val="el" w:eastAsia="el"/>
        </w:rPr>
      </w:pPr>
      <w:r>
        <w:rPr>
          <w:lang w:val="el" w:eastAsia="el"/>
        </w:rPr>
        <w:t>5 Δ/νση Επιχειρησιακών Διαδικασιών (ΔΙ.ΕΠΙ.ΔΙ.)</w:t>
      </w:r>
    </w:p>
    <w:p>
      <w:pPr>
        <w:spacing w:before="240" w:after="240"/>
        <w:rPr>
          <w:lang w:val="el" w:eastAsia="el"/>
        </w:rPr>
      </w:pPr>
      <w:r>
        <w:rPr>
          <w:lang w:val="el" w:eastAsia="el"/>
        </w:rPr>
        <w:t>6. Υπουργείο Δικαιοσύνης</w:t>
      </w:r>
    </w:p>
    <w:p>
      <w:pPr>
        <w:spacing w:before="240" w:after="240"/>
        <w:rPr>
          <w:lang w:val="el" w:eastAsia="el"/>
        </w:rPr>
      </w:pPr>
      <w:r>
        <w:rPr>
          <w:lang w:val="el" w:eastAsia="el"/>
        </w:rPr>
        <w:t>Γενική Διεύθυνση Οικονομικών και Διοικητικών Υπηρεσιών</w:t>
      </w:r>
    </w:p>
    <w:p>
      <w:pPr>
        <w:spacing w:before="240" w:after="240"/>
        <w:rPr>
          <w:lang w:val="el" w:eastAsia="el"/>
        </w:rPr>
      </w:pPr>
      <w:r>
        <w:rPr>
          <w:lang w:val="el" w:eastAsia="el"/>
        </w:rPr>
        <w:t>Διεύθυνση Νομοθετικού Συντονισμού και Καλής Νομοθέτησης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των αριθμών 2 και 3)</w:t>
      </w:r>
    </w:p>
    <w:p>
      <w:pPr>
        <w:spacing w:before="240" w:after="240"/>
        <w:rPr>
          <w:lang w:val="el" w:eastAsia="el"/>
        </w:rPr>
      </w:pPr>
      <w:r>
        <w:rPr>
          <w:lang w:val="el" w:eastAsia="el"/>
        </w:rPr>
        <w:t>» » Β΄</w:t>
      </w:r>
    </w:p>
    <w:p>
      <w:pPr>
        <w:spacing w:before="240" w:after="240"/>
        <w:rPr>
          <w:lang w:val="el" w:eastAsia="el"/>
        </w:rPr>
      </w:pPr>
      <w:r>
        <w:rPr>
          <w:lang w:val="el" w:eastAsia="el"/>
        </w:rPr>
        <w:t>» » Γ΄ (εκτός του αριθμ.5)</w:t>
      </w:r>
    </w:p>
    <w:p>
      <w:pPr>
        <w:spacing w:before="240" w:after="240"/>
        <w:rPr>
          <w:lang w:val="el" w:eastAsia="el"/>
        </w:rPr>
      </w:pPr>
      <w:r>
        <w:rPr>
          <w:lang w:val="el" w:eastAsia="el"/>
        </w:rPr>
        <w:t>» » Δ΄ (εκτός του αριθμ.3)</w:t>
      </w:r>
    </w:p>
    <w:p>
      <w:pPr>
        <w:spacing w:before="240" w:after="240"/>
        <w:rPr>
          <w:lang w:val="el" w:eastAsia="el"/>
        </w:rPr>
      </w:pPr>
      <w:r>
        <w:rPr>
          <w:lang w:val="el" w:eastAsia="el"/>
        </w:rPr>
        <w:t>» » Ζ ΄ (εκτός των αριθμ.2, 3, 4 και 5)</w:t>
      </w:r>
    </w:p>
    <w:p>
      <w:pPr>
        <w:spacing w:before="240" w:after="240"/>
        <w:rPr>
          <w:lang w:val="el" w:eastAsia="el"/>
        </w:rPr>
      </w:pPr>
      <w:r>
        <w:rPr>
          <w:lang w:val="el" w:eastAsia="el"/>
        </w:rPr>
        <w:t>» » Η ΄ (εκτός των αριθμ. 4, 10, 11)</w:t>
      </w:r>
    </w:p>
    <w:p>
      <w:pPr>
        <w:spacing w:before="240" w:after="240"/>
        <w:rPr>
          <w:lang w:val="el" w:eastAsia="el"/>
        </w:rPr>
      </w:pPr>
      <w:r>
        <w:rPr>
          <w:lang w:val="el" w:eastAsia="el"/>
        </w:rPr>
        <w:t>7. Υπουργείο Ανάπτυξης &amp; Επενδύσεων</w:t>
      </w:r>
    </w:p>
    <w:p>
      <w:pPr>
        <w:spacing w:before="240" w:after="240"/>
        <w:rPr>
          <w:lang w:val="el" w:eastAsia="el"/>
        </w:rPr>
      </w:pPr>
      <w:r>
        <w:rPr>
          <w:lang w:val="el" w:eastAsia="el"/>
        </w:rPr>
        <w:t>Γενική Γραμματεία Εμπορίου &amp; Προστασίας Καταναλωτή</w:t>
      </w:r>
    </w:p>
    <w:p>
      <w:pPr>
        <w:spacing w:before="240" w:after="240"/>
        <w:rPr>
          <w:lang w:val="el" w:eastAsia="el"/>
        </w:rPr>
      </w:pPr>
      <w:r>
        <w:rPr>
          <w:lang w:val="el" w:eastAsia="el"/>
        </w:rPr>
        <w:t>Γενική Διεύθυνση Αγοράς</w:t>
      </w:r>
    </w:p>
    <w:p>
      <w:pPr>
        <w:spacing w:before="240" w:after="240"/>
        <w:rPr>
          <w:lang w:val="el" w:eastAsia="el"/>
        </w:rPr>
      </w:pPr>
      <w:r>
        <w:rPr>
          <w:lang w:val="el" w:eastAsia="el"/>
        </w:rPr>
        <w:t>Δ/νση Εταιρειών</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lang w:val="el" w:eastAsia="el"/>
        </w:rPr>
        <w:t>8. Γραφείο Υπουργού Οικονομικών</w:t>
      </w:r>
    </w:p>
    <w:p>
      <w:pPr>
        <w:spacing w:before="240" w:after="240"/>
        <w:rPr>
          <w:lang w:val="el" w:eastAsia="el"/>
        </w:rPr>
      </w:pPr>
      <w:r>
        <w:rPr>
          <w:lang w:val="el" w:eastAsia="el"/>
        </w:rPr>
        <w:t>9.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 Διακυβέρνησης .</w:t>
      </w:r>
    </w:p>
    <w:p>
      <w:pPr>
        <w:spacing w:before="240" w:after="240"/>
        <w:rPr>
          <w:lang w:val="el" w:eastAsia="el"/>
        </w:rPr>
      </w:pPr>
      <w:r>
        <w:rPr>
          <w:lang w:val="el" w:eastAsia="el"/>
        </w:rPr>
        <w:t>4. Δ/νση Εφαρμογής Έμμεσης Φορολογίας – Τμήμα Α΄</w:t>
      </w:r>
    </w:p>
    <w:p>
      <w:pPr>
        <w:spacing w:before="240" w:after="240"/>
        <w:rPr>
          <w:lang w:val="el" w:eastAsia="el"/>
        </w:rPr>
      </w:pPr>
      <w:r>
        <w:rPr>
          <w:lang w:val="el" w:eastAsia="el"/>
        </w:rPr>
        <w:t>5. Δ/νση Εφαρμογής Άμεσης Φορολογίας – Τμήματα Α΄, Β’</w:t>
      </w:r>
    </w:p>
    <w:p>
      <w:pPr>
        <w:spacing w:before="240" w:after="240"/>
        <w:rPr>
          <w:lang w:val="el" w:eastAsia="el"/>
        </w:rPr>
      </w:pPr>
      <w:r>
        <w:rPr>
          <w:lang w:val="el" w:eastAsia="el"/>
        </w:rPr>
        <w:t>6 Δ/νση Ελέγχων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