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ΑΔΑ:ΩΘΑΕ46ΜΠ3Ζ-ΓΗ5</w:t>
      </w:r>
    </w:p>
    <w:p>
      <w:pPr>
        <w:pStyle w:val="Title"/>
        <w:spacing w:before="120" w:after="360"/>
        <w:rPr>
          <w:lang w:val="el" w:eastAsia="el"/>
        </w:rPr>
      </w:pPr>
      <w:r>
        <w:rPr>
          <w:b/>
          <w:bCs/>
          <w:lang w:val="el" w:eastAsia="el"/>
        </w:rPr>
        <w:t>Αριθ. ΦΕΚ: Β΄ 3327/ 07.08.2020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Αθήνα, 7 Αυγούστου 2020</w:t>
      </w:r>
    </w:p>
    <w:p>
      <w:pPr>
        <w:pStyle w:val="PreambelText"/>
        <w:spacing w:before="240" w:after="240"/>
        <w:rPr>
          <w:lang w:val="el" w:eastAsia="el"/>
        </w:rPr>
      </w:pPr>
      <w:r>
        <w:rPr>
          <w:b/>
          <w:bCs/>
          <w:lang w:val="el" w:eastAsia="el"/>
        </w:rPr>
        <w:t>Αρ. Πρωτ: Α.1186</w:t>
      </w:r>
    </w:p>
    <w:p>
      <w:pPr>
        <w:pStyle w:val="PreambelText"/>
        <w:spacing w:before="240" w:after="240"/>
        <w:rPr>
          <w:lang w:val="el" w:eastAsia="el"/>
        </w:rPr>
      </w:pPr>
      <w:r>
        <w:rPr>
          <w:b/>
          <w:bCs/>
          <w:lang w:val="el" w:eastAsia="el"/>
        </w:rPr>
        <w:t>Ι.ΓΕΝΙΚΗ ΔΙΕΥΘΥΝΣΗ ΦΟΡΟΛΟΓΙΚΗΣ ΔΙΟΙΚΗΣΗΣ</w:t>
      </w:r>
    </w:p>
    <w:p>
      <w:pPr>
        <w:pStyle w:val="PreambelText"/>
        <w:spacing w:before="240" w:after="240"/>
        <w:rPr>
          <w:lang w:val="el" w:eastAsia="el"/>
        </w:rPr>
      </w:pPr>
      <w:r>
        <w:rPr>
          <w:b/>
          <w:bCs/>
          <w:lang w:val="el" w:eastAsia="el"/>
        </w:rPr>
        <w:t>Α. ΔΙΕΥΘΥΝΣΗ ΕΦΑΡΜΟΓΗΣ ΑΜΕΣΗΣ ΦΟΡΟΛΟΓΙΑΣ ΤΜΗΜΑΤΑ: Α΄ - Β΄</w:t>
      </w:r>
    </w:p>
    <w:p>
      <w:pPr>
        <w:pStyle w:val="PreambelText"/>
        <w:spacing w:before="240" w:after="240"/>
        <w:rPr>
          <w:lang w:val="el" w:eastAsia="el"/>
        </w:rPr>
      </w:pPr>
      <w:r>
        <w:rPr>
          <w:b/>
          <w:bCs/>
          <w:lang w:val="el" w:eastAsia="el"/>
        </w:rPr>
        <w:t>Β. ΔΙΕΥΘΥΝΣΗ ΕΛΕΓΧΩΝ</w:t>
      </w:r>
    </w:p>
    <w:p>
      <w:pPr>
        <w:pStyle w:val="PreambelText"/>
        <w:spacing w:before="240" w:after="240"/>
        <w:rPr>
          <w:lang w:val="el" w:eastAsia="el"/>
        </w:rPr>
      </w:pPr>
      <w:r>
        <w:rPr>
          <w:b/>
          <w:bCs/>
          <w:lang w:val="el" w:eastAsia="el"/>
        </w:rPr>
        <w:t>ΠΡΟΣ: ΩΣ ΠΙΝΑΚΑΣ ΔΙΑΝΟΜΗΣ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210-3375314-15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210-3375001</w:t>
            </w:r>
          </w:p>
        </w:tc>
      </w:tr>
    </w:tbl>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14"/>
        <w:gridCol w:w="35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 Ταχ. Δ/νση Ταχ. Κωδ Τηλέφωνο Fax</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bCs/>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210-4802204</w:t>
            </w:r>
          </w:p>
          <w:p>
            <w:pPr>
              <w:spacing w:before="240" w:after="240"/>
              <w:rPr>
                <w:b w:val="0"/>
                <w:bCs w:val="0"/>
                <w:i w:val="0"/>
                <w:iCs w:val="0"/>
                <w:smallCaps w:val="0"/>
                <w:color w:val="000000"/>
                <w:lang w:val="el" w:eastAsia="el"/>
              </w:rPr>
            </w:pPr>
            <w:r>
              <w:rPr>
                <w:b/>
                <w:bCs/>
                <w:i w:val="0"/>
                <w:iCs w:val="0"/>
                <w:smallCaps w:val="0"/>
                <w:color w:val="000000"/>
                <w:lang w:val="el" w:eastAsia="el"/>
              </w:rPr>
              <w:t>: 210-4822209</w:t>
            </w:r>
          </w:p>
          <w:p>
            <w:pPr>
              <w:spacing w:before="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«Μείωση προκαταβολής φόρου εισοδήματος φορολογικού έτους 2019.»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18, 19, 31, 32 και 34 του ν.4174/2013 ( Α΄170) όπως ισχύουν.</w:t>
      </w:r>
    </w:p>
    <w:p>
      <w:pPr>
        <w:spacing w:before="240" w:after="240"/>
        <w:rPr>
          <w:lang w:val="el" w:eastAsia="el"/>
        </w:rPr>
      </w:pPr>
      <w:r>
        <w:rPr>
          <w:lang w:val="el" w:eastAsia="el"/>
        </w:rPr>
        <w:t>2. Τις διατάξεις των άρθρων 69 και 71 του ν.4172/2013 (Α΄167) όπως ισχύουν.</w:t>
      </w:r>
    </w:p>
    <w:p>
      <w:pPr>
        <w:spacing w:before="240" w:after="240"/>
        <w:rPr>
          <w:lang w:val="el" w:eastAsia="el"/>
        </w:rPr>
      </w:pPr>
      <w:r>
        <w:rPr>
          <w:lang w:val="el" w:eastAsia="el"/>
        </w:rPr>
        <w:t>3. Το τελευταίο εδάφιο της παραγράφου 59 του άρθρου 72 του ν.4172/2013, όπως αυτή προστέθηκε με τις διατάξεις του άρθρου 18 του ν.4714/2020 (Α΄148)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p>
      <w:pPr>
        <w:spacing w:before="240" w:after="240"/>
        <w:rPr>
          <w:lang w:val="el" w:eastAsia="el"/>
        </w:rPr>
      </w:pPr>
      <w:r>
        <w:rPr>
          <w:lang w:val="el" w:eastAsia="el"/>
        </w:rPr>
        <w:t>4. Το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5. Την αριθμ.Υ2/2019 (Β΄2901) Απόφασης του Πρωθυπουργού «Σύσταση θέσεων Αναπληρωτή Υπουργού και Υφυπουργών».</w:t>
      </w:r>
    </w:p>
    <w:p>
      <w:pPr>
        <w:spacing w:before="240" w:after="240"/>
        <w:rPr>
          <w:lang w:val="el" w:eastAsia="el"/>
        </w:rPr>
      </w:pPr>
      <w:r>
        <w:rPr>
          <w:lang w:val="el" w:eastAsia="el"/>
        </w:rPr>
        <w:t>6. Την αριθμ.339 (Β΄3051/26.7.2019) Απόφαση του Πρωθυπουργού και του Υπουργού Οικονομικών περί Ανάθεσης αρμοδιοτήτων στον Υφυπουργό Οικονομικών κ. Απόστολο Βεσυρόπουλο.</w:t>
      </w:r>
    </w:p>
    <w:p>
      <w:pPr>
        <w:spacing w:before="240" w:after="240"/>
        <w:rPr>
          <w:lang w:val="el" w:eastAsia="el"/>
        </w:rPr>
      </w:pPr>
      <w:r>
        <w:rPr>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 και την αριθ.5294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8. Το π.δ. 142/2017 (Α΄181) «Οργανισμός του Υπουργείου Οικονομικών» όπως ισχύει.</w:t>
      </w:r>
    </w:p>
    <w:p>
      <w:pPr>
        <w:spacing w:before="240" w:after="240"/>
        <w:rPr>
          <w:lang w:val="el" w:eastAsia="el"/>
        </w:rPr>
      </w:pPr>
      <w:r>
        <w:rPr>
          <w:lang w:val="el" w:eastAsia="el"/>
        </w:rPr>
        <w:t>9. Τις διατάξεις του ν.4389/27.5.2016 (Α΄94) περί σύστασης Ανεξάρτητης Αρχής Δημοσίων Εσόδων, όπως ισχύουν, ιδίως το άρθρο 41.</w:t>
      </w:r>
    </w:p>
    <w:p>
      <w:pPr>
        <w:spacing w:before="240" w:after="240"/>
        <w:rPr>
          <w:lang w:val="el" w:eastAsia="el"/>
        </w:rPr>
      </w:pPr>
      <w:r>
        <w:rPr>
          <w:lang w:val="el" w:eastAsia="el"/>
        </w:rPr>
        <w:t>10. Την υπ’ αριθμ. Δ.ΟΡΓ. Α. 1036960 ΕΞ2017 απόφαση του Διοικητή της Ανεξάρτητης Αρχής Δημοσίων Εσόδων «Οργανισμός της Ανεξάρτητης Αρχής Δημοσίων Εσόδων (Α.Α.Δ.Ε.)» (Β΄968), όπως συμπληρώθηκε, τροποποιήθηκε και ισχύει.</w:t>
      </w:r>
    </w:p>
    <w:p>
      <w:pPr>
        <w:spacing w:before="240" w:after="240"/>
        <w:rPr>
          <w:lang w:val="el" w:eastAsia="el"/>
        </w:rPr>
      </w:pPr>
      <w:r>
        <w:rPr>
          <w:lang w:val="el" w:eastAsia="el"/>
        </w:rPr>
        <w:t>11. Την από 6.8.2020 εισήγηση του Διοικητή της ΑΑΔΕ</w:t>
      </w:r>
    </w:p>
    <w:p>
      <w:pPr>
        <w:spacing w:before="240" w:after="240"/>
        <w:rPr>
          <w:lang w:val="el" w:eastAsia="el"/>
        </w:rPr>
      </w:pPr>
      <w:r>
        <w:rPr>
          <w:lang w:val="el" w:eastAsia="el"/>
        </w:rPr>
        <w:t>12.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Για το φορολογικό έτος 2019, το ποσό προκαταβολής φόρου εισοδήματος του πρώτου εδαφίου της παρ. 1 των άρθρων 69 και 71 του ν. 4172/2013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7"/>
        <w:gridCol w:w="24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w:t>
            </w:r>
            <w:r>
              <w:rPr>
                <w:b w:val="0"/>
                <w:bCs w:val="0"/>
                <w:i w:val="0"/>
                <w:iCs w:val="0"/>
                <w:smallCaps w:val="0"/>
                <w:color w:val="000000"/>
                <w:sz w:val="30"/>
                <w:szCs w:val="30"/>
                <w:vertAlign w:val="superscript"/>
                <w:lang w:val="el" w:eastAsia="el"/>
              </w:rPr>
              <w:t xml:space="preserve">ο </w:t>
            </w:r>
            <w:r>
              <w:rPr>
                <w:b w:val="0"/>
                <w:bCs w:val="0"/>
                <w:i w:val="0"/>
                <w:iCs w:val="0"/>
                <w:smallCaps w:val="0"/>
                <w:color w:val="000000"/>
                <w:lang w:val="el" w:eastAsia="el"/>
              </w:rPr>
              <w:t>εξάμηνο 2020 έναντι του 1</w:t>
            </w:r>
            <w:r>
              <w:rPr>
                <w:b w:val="0"/>
                <w:bCs w:val="0"/>
                <w:i w:val="0"/>
                <w:iCs w:val="0"/>
                <w:smallCaps w:val="0"/>
                <w:color w:val="000000"/>
                <w:sz w:val="30"/>
                <w:szCs w:val="30"/>
                <w:vertAlign w:val="superscript"/>
                <w:lang w:val="el" w:eastAsia="el"/>
              </w:rPr>
              <w:t>ου</w:t>
            </w:r>
            <w:r>
              <w:rPr>
                <w:b w:val="0"/>
                <w:bCs w:val="0"/>
                <w:i w:val="0"/>
                <w:iCs w:val="0"/>
                <w:smallCaps w:val="0"/>
                <w:color w:val="000000"/>
                <w:lang w:val="el" w:eastAsia="el"/>
              </w:rPr>
              <w:t xml:space="preserve">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Για τον ανωτέρω υπολογισμό λαμβάνονται υπόψη: 1) Οι δηλώσεις ΦΠΑ του πρώτου (1ου) εξαμήνου 2019 που έχουν υποβληθεί μέχρι τη δημοσίευση του ν. 4714/2020 (ήτοι 31.7.2020) και 2) οι δηλώσεις ΦΠΑ του πρώτου (1ο) εξαμήνου του 2020, ως εξής:</w:t>
      </w:r>
    </w:p>
    <w:p>
      <w:pPr>
        <w:pStyle w:val="StructureList1"/>
        <w:spacing w:before="120" w:after="0"/>
        <w:rPr>
          <w:lang w:val="el" w:eastAsia="el"/>
        </w:rPr>
      </w:pPr>
      <w:r>
        <w:rPr>
          <w:lang w:val="el" w:eastAsia="el"/>
        </w:rPr>
        <w:t>α)</w:t>
      </w:r>
      <w:r>
        <w:rPr>
          <w:lang w:val="en" w:eastAsia="en"/>
        </w:rPr>
        <w:tab/>
      </w:r>
      <w:r>
        <w:rPr>
          <w:lang w:val="el" w:eastAsia="el"/>
        </w:rPr>
        <w:t>για τηρούντες απλογραφικά λογιστικά αρχεία, η δήλωση ΦΠΑ του πρώτου (1ου) τριμήνου που έχει υποβληθεί μέχρι τη δημοσίευση του ν. 4714/2020 (ήτοι 31.7.2020) και η δήλωση ΦΠΑ του δευτέρου (2ου) τριμήνου που υποβάλλεται μέχρι τις 31.7.2020 ή</w:t>
      </w:r>
    </w:p>
    <w:p>
      <w:pPr>
        <w:pStyle w:val="StructureList1"/>
        <w:spacing w:before="120" w:after="0"/>
        <w:rPr>
          <w:lang w:val="el" w:eastAsia="el"/>
        </w:rPr>
      </w:pPr>
      <w:r>
        <w:rPr>
          <w:lang w:val="el" w:eastAsia="el"/>
        </w:rPr>
        <w:t>β)</w:t>
      </w:r>
      <w:r>
        <w:rPr>
          <w:lang w:val="en" w:eastAsia="en"/>
        </w:rPr>
        <w:tab/>
      </w:r>
      <w:r>
        <w:rPr>
          <w:lang w:val="el" w:eastAsia="el"/>
        </w:rPr>
        <w:t>για τηρούντες διπλογραφικά λογιστικά αρχεία, οι δηλώσεις ΦΠΑ Ιανουαρίου - Μαΐου που έχουν υποβληθεί μέχρι τη δημοσίευση του ν. 4714/2020 (ήτοι 31.7.2020) και η δήλωση ΦΠΑ Ιουνίου που υποβάλλεται μέχρι τις 31.7.2020.</w:t>
      </w:r>
    </w:p>
    <w:p>
      <w:pPr>
        <w:spacing w:before="240" w:after="240"/>
        <w:rPr>
          <w:lang w:val="el" w:eastAsia="el"/>
        </w:rPr>
      </w:pPr>
      <w:r>
        <w:rPr>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του ν.4172/2013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τη χρονική περίοδο από 01.01.2019 έως 30.06.2020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lang w:val="el" w:eastAsia="el"/>
        </w:rPr>
        <w:t>2. Ειδικά, το ποσό προκαταβολής φόρου εισοδήματος του πρώτου εδαφίου της παρ. 1 των άρθρων 69 και 71 του ν.4172/2013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lang w:val="el" w:eastAsia="el"/>
        </w:rPr>
        <w:t>α)</w:t>
      </w:r>
      <w:r>
        <w:rPr>
          <w:lang w:val="en" w:eastAsia="en"/>
        </w:rPr>
        <w:tab/>
      </w:r>
      <w:r>
        <w:rPr>
          <w:lang w:val="el" w:eastAsia="el"/>
        </w:rPr>
        <w:t>είναι υποκείμενο σε ΦΠΑ, ασκεί επιχειρηματική δραστηριότητα που ανήκει στον τριτογενή τομέα και το τρίτο (3ο) τρίμηνο του 2019 αντιστοιχεί σε ποσοστό άνω του πενήντα τοις εκατό (50%) του ετήσιου κύκλου εργασιών ΦΠΑ του ίδιου έτους ή</w:t>
      </w:r>
    </w:p>
    <w:p>
      <w:pPr>
        <w:pStyle w:val="StructureList1"/>
        <w:spacing w:before="120" w:after="0"/>
        <w:rPr>
          <w:lang w:val="el" w:eastAsia="el"/>
        </w:rPr>
      </w:pPr>
      <w:r>
        <w:rPr>
          <w:lang w:val="el" w:eastAsia="el"/>
        </w:rPr>
        <w:t>β)</w:t>
      </w:r>
      <w:r>
        <w:rPr>
          <w:lang w:val="en" w:eastAsia="en"/>
        </w:rPr>
        <w:tab/>
      </w:r>
      <w:r>
        <w:rPr>
          <w:lang w:val="el" w:eastAsia="el"/>
        </w:rPr>
        <w:t>εντάσσεται στους κλάδους των αεροπορικών ή ακτοπλοϊκών μεταφορών.</w:t>
      </w:r>
    </w:p>
    <w:p>
      <w:pPr>
        <w:spacing w:before="240" w:after="240"/>
        <w:rPr>
          <w:lang w:val="el" w:eastAsia="el"/>
        </w:rPr>
      </w:pPr>
      <w:r>
        <w:rPr>
          <w:lang w:val="el" w:eastAsia="el"/>
        </w:rPr>
        <w:t>Στην έννοια του τριτογενή τομέα περιλαμβάνονται όλοι οι τομείς Ζ' έως και ΙΘ' της Εθνικής Ονοματολογίας των Οικονομικών Δραστηριοτήτων (ΚΑΔ 2008) που ορίζονται στην Α.Υ.Ο.Ο. με αριθμ. πρωτ.: 1100330/1954/ΔΜ/ΠΟΛ. 1133/ 6.10.2008, όπως αυτή τροποποιήθηκε και ισχύει. Για τους σκοπούς της παρούσας είναι αδιάφορο εάν ο ΚΑΔ στον οποίο υπάγεται το νομικό πρόσωπο ή νομική οντότητα ή φυσικό πρόσωπο που ασκεί επιχειρηματική δραστηριότητα αποτελεί κύρια ή δευτερεύουσα δραστηριότητα αυτού.</w:t>
      </w:r>
    </w:p>
    <w:p>
      <w:pPr>
        <w:spacing w:before="240" w:after="240"/>
        <w:rPr>
          <w:lang w:val="el" w:eastAsia="el"/>
        </w:rPr>
      </w:pPr>
      <w:r>
        <w:rPr>
          <w:lang w:val="el" w:eastAsia="el"/>
        </w:rPr>
        <w:t>3. 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lang w:val="el" w:eastAsia="el"/>
        </w:rPr>
        <w:t>4. Στις περιπτώσεις που νομικό πρόσωπο ή νομική οντότητα ή φυσικό πρόσωπο που ασκεί επιχειρηματική δραστηριότητα δεν έχει υποβάλει μία ή περισσότερες δηλώσεις ΦΠΑ, μέχρι το χρονικό διάστημα που ορίζεται ρητά στις διατάξεις του δεύτερου εδαφίου της παρ. 59 του άρθρου 72 του ν.4172/2013, δεν τυγχάνει του ευεργετήματος της μειωμένης προκαταβολής φόρου.</w:t>
      </w:r>
    </w:p>
    <w:p>
      <w:pPr>
        <w:spacing w:before="240" w:after="240"/>
        <w:rPr>
          <w:lang w:val="el" w:eastAsia="el"/>
        </w:rPr>
      </w:pPr>
      <w:r>
        <w:rPr>
          <w:lang w:val="el" w:eastAsia="el"/>
        </w:rPr>
        <w:t>5. Οι διατάξεις της παραγράφου 59 του άρθρου 72 του ν.4172/2013 δεν εφαρμόζονται για νομικά πρόσωπα ή νομικές οντότητες για τα οποία εφαρμόζονται οι διατάξεις της παρ.3 του άρθρου 71 του ν.4172/2013, δηλαδή για αυτά που δικαιούνται μειωμένη προκαταβολή φόρου κατά 50% λόγω έναρξης εργασιών τους με βάση τα οριζόμενα στις κείμενες διατάξεις. Τα ανωτέρω ισχύουν και για φυσικά πρόσωπα που αποκτούν για πρώτη φορά το φορολογικό έτος 2019 εισόδημα από επιχειρηματική δραστηριότητα και τα οποία με βάση τις διατάξεις του τελευταίου εδάφιου της παρ.1 του άρθρου 69 του ν.4172/2013 δικαιούνται μειωμένη προκαταβολή φόρου κατά 50%. Εξαιρούνται οι επιχειρήσεις της περ. α' του πέμπτου εδαφίου της παρ. 59 του άρθρου 72 του ν.4172/2013, για τις οποίες το ποσό της προκαταβολής φόρου εισοδήματος μηδενίζεται.</w:t>
      </w:r>
    </w:p>
    <w:p>
      <w:pPr>
        <w:spacing w:before="240" w:after="240"/>
        <w:rPr>
          <w:lang w:val="el" w:eastAsia="el"/>
        </w:rPr>
      </w:pPr>
      <w:r>
        <w:rPr>
          <w:lang w:val="el" w:eastAsia="el"/>
        </w:rPr>
        <w:t>6. Σε περίπτωση υποβολής αρχικής δήλωσης χωρίς να υπολογιστεί μειωμένη προκαταβολή, η μείωση αυτής επέρχεται με την υποβολή τροποποιητικής δήλωσης για το σκοπό αυτό. Η τροποποιητική αυτή δήλωση δύναται να υποβληθεί μέχρι 30.12.2020.</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Εθνικό Τυπογραφείο (για δημοσίευση)</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w:t>
      </w:r>
    </w:p>
    <w:p>
      <w:pPr>
        <w:spacing w:before="240" w:after="240"/>
        <w:rPr>
          <w:lang w:val="el" w:eastAsia="el"/>
        </w:rPr>
      </w:pPr>
      <w:r>
        <w:rPr>
          <w:lang w:val="el" w:eastAsia="el"/>
        </w:rPr>
        <w:t>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