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63ΟΠ46ΜΠ3</w:t>
      </w:r>
    </w:p>
    <w:p>
      <w:pPr>
        <w:pStyle w:val="Title"/>
        <w:spacing w:before="120" w:after="360"/>
        <w:rPr>
          <w:lang w:val="el" w:eastAsia="el"/>
        </w:rPr>
      </w:pPr>
      <w:r>
        <w:rPr>
          <w:b/>
          <w:bCs/>
          <w:lang w:val="el" w:eastAsia="el"/>
        </w:rPr>
        <w:t>ΑΡΙΘ. ΦΕΚ:Β’ 363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21 Αυγούστου 2020</w:t>
      </w:r>
    </w:p>
    <w:p>
      <w:pPr>
        <w:spacing w:before="240" w:after="240"/>
        <w:rPr>
          <w:lang w:val="el" w:eastAsia="el"/>
        </w:rPr>
      </w:pPr>
      <w:r>
        <w:rPr>
          <w:b/>
          <w:bCs/>
          <w:lang w:val="el" w:eastAsia="el"/>
        </w:rPr>
        <w:t>Αρ. Πρωτ: Α. 1192</w:t>
      </w:r>
    </w:p>
    <w:p>
      <w:pPr>
        <w:spacing w:before="240" w:after="240"/>
        <w:rPr>
          <w:lang w:val="el" w:eastAsia="el"/>
        </w:rPr>
      </w:pPr>
      <w:r>
        <w:rPr>
          <w:b/>
          <w:bCs/>
          <w:lang w:val="el" w:eastAsia="el"/>
        </w:rPr>
        <w:t>Ι. ΓΕΝΙΚΗ Δ/ΝΣΗ ΦΟΡΟΛΟΓΙΚΗΣ ΔΙΟΙΚΗΣΗΣΔ/ΝΣΗ ΕΦΑΡΜΟΓΗΣ ΑΜΕΣΗΣ ΦΟΡΟΛΟΓΙΑΣ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210-3375314-6</w:t>
      </w:r>
    </w:p>
    <w:p>
      <w:pPr>
        <w:spacing w:before="240" w:after="240"/>
        <w:rPr>
          <w:lang w:val="el" w:eastAsia="el"/>
        </w:rPr>
      </w:pPr>
      <w:r>
        <w:rPr>
          <w:lang w:val="el" w:eastAsia="el"/>
        </w:rPr>
        <w:t>: 210-3375001</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 Δ/ΝΣΗ ΑΝΑΠΤΥΞΗΣ ΦΟΡΟΛΟΓΙΚΩΝ ΕΦΑΡΜΟΓΩΝ</w:t>
      </w:r>
    </w:p>
    <w:p>
      <w:pPr>
        <w:spacing w:before="240" w:after="240"/>
        <w:rPr>
          <w:lang w:val="el" w:eastAsia="el"/>
        </w:rPr>
      </w:pPr>
      <w:r>
        <w:rPr>
          <w:b/>
          <w:bCs/>
          <w:lang w:val="el" w:eastAsia="el"/>
        </w:rPr>
        <w:t>Γ. Δ/ΝΣΗ ΣΤΡΑΤΗΓΙΚΗΣ ΤΕΧΝΟΛΟΓΙΩΝ ΠΛΗΡΟΦΟΡΙΚΗΣ</w:t>
      </w:r>
    </w:p>
    <w:p>
      <w:pPr>
        <w:spacing w:before="240" w:after="240"/>
        <w:rPr>
          <w:lang w:val="el" w:eastAsia="el"/>
        </w:rPr>
      </w:pPr>
      <w:r>
        <w:rPr>
          <w:lang w:val="el" w:eastAsia="el"/>
        </w:rPr>
        <w:t>Ταχ. Δ/νση Ταχ. Κωδ Τηλέφωνο Fax</w:t>
      </w:r>
    </w:p>
    <w:p>
      <w:pPr>
        <w:spacing w:before="240" w:after="240"/>
        <w:rPr>
          <w:lang w:val="el" w:eastAsia="el"/>
        </w:rPr>
      </w:pPr>
      <w:r>
        <w:rPr>
          <w:lang w:val="el" w:eastAsia="el"/>
        </w:rPr>
        <w:t>Url</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210-4802204</w:t>
      </w:r>
    </w:p>
    <w:p>
      <w:pPr>
        <w:spacing w:before="240" w:after="240"/>
        <w:rPr>
          <w:lang w:val="el" w:eastAsia="el"/>
        </w:rPr>
      </w:pPr>
      <w:r>
        <w:rPr>
          <w:lang w:val="el" w:eastAsia="el"/>
        </w:rPr>
        <w:t>: 210-4822209</w:t>
      </w:r>
    </w:p>
    <w:p>
      <w:pPr>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Νέα προθεσμία υποβολής για αρχική και τροποποιητική «Δήλωση Covid» του άρθρου 11 της ΠΟΛ. 1162/2018 (Β΄ 3579) απόφασης του Διοικητή της Α.Α.Δ.Ε. για τους μήνες Μάρτιο έως και Αύγουστο.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 4174/2013, περί παροχής πληροφοριών από</w:t>
      </w:r>
    </w:p>
    <w:p>
      <w:pPr>
        <w:spacing w:before="240" w:after="240"/>
        <w:rPr>
          <w:lang w:val="el" w:eastAsia="el"/>
        </w:rPr>
      </w:pPr>
      <w:r>
        <w:rPr>
          <w:b/>
          <w:bCs/>
          <w:lang w:val="el" w:eastAsia="el"/>
        </w:rPr>
        <w:t>τρίτους (Α΄ 170),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 4389/2016 και ειδικότερα του άρθρου 7, της παραγράφου 1 του άρθρου 14 και του άρθρου 41 αυτού (Α΄ 94),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 του ν. 4683/2020,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 (Α΄ 83),</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του άρθρου 1 του ν. 4684/2020, με το οποίο κυρώνεται η από 30.03.2020 Πράξη Νομοθετικού Περιεχομένου ««Μέτρα αντιμετώπισης της πανδημίας του κορωνοϊού COVID- 19 και άλλες κατεπείγουσες διατάξεις» και του άρθρου 3 του ν. 4684/2020, όπως ισχύουν για τη μείωση μισθώματος για μισθώσεις ναυτικών και εξαρτημένων μελών – φοιτητών (Α΄ 86), </w:t>
      </w:r>
      <w:r>
        <w:rPr>
          <w:b/>
          <w:bCs/>
          <w:lang w:val="el" w:eastAsia="el"/>
        </w:rPr>
        <w:t xml:space="preserve">ε) </w:t>
      </w:r>
      <w:r>
        <w:rPr>
          <w:b/>
          <w:bCs/>
          <w:lang w:val="el" w:eastAsia="el"/>
        </w:rPr>
        <w:t>του άρθρου 4 του ν. 4690/2020 (Α΄ 104),</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παραγράφου 10 του άρθρου 41 του ν.4389/2016 και την υπ’ αρ.39/3/30.11.2017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3.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την υπό στοιχεία Α. 1139/2020 (Β΄ 2269) απόφαση του Διοικητή της Α.Α.Δ.Ε. και ισχύει.</w:t>
      </w:r>
    </w:p>
    <w:p>
      <w:pPr>
        <w:spacing w:before="240" w:after="240"/>
        <w:rPr>
          <w:lang w:val="el" w:eastAsia="el"/>
        </w:rPr>
      </w:pPr>
      <w:r>
        <w:rPr>
          <w:b/>
          <w:bCs/>
          <w:lang w:val="el" w:eastAsia="el"/>
        </w:rPr>
        <w:t>4. Την υπό στοιχεία Α. 1154/2020 (Β΄ 2482) απόφαση του Διοικητή της Α.Α.Δ.Ε. «Παράταση της προθεσμίας υποβολής της «Δήλωσης Covid» του άρθρου 11 της ΠΟΛ. 1162/2018 (Β΄ 3579) απόφαση του Διοικητή της Α.Α.Δ.Ε.».</w:t>
      </w:r>
    </w:p>
    <w:p>
      <w:pPr>
        <w:spacing w:before="240" w:after="240"/>
        <w:rPr>
          <w:lang w:val="el" w:eastAsia="el"/>
        </w:rPr>
      </w:pPr>
      <w:r>
        <w:rPr>
          <w:b/>
          <w:bCs/>
          <w:lang w:val="el" w:eastAsia="el"/>
        </w:rPr>
        <w:t>5. Την υπό στοιχεία Α. 1171/2020 απόφαση του Διοικητή της Α.Α.Δ.Ε. «Εμπρόθεσμη υποβολή της “Δήλωσης Covid” του άρθρου 11 της ΠΟΛ.1162/2018 (Β΄ 3579) απόφασης του Διοικητή της Α.Α.Δ.Ε.» (Β΄ 3048).</w:t>
      </w:r>
    </w:p>
    <w:p>
      <w:pPr>
        <w:spacing w:before="240" w:after="240"/>
        <w:rPr>
          <w:lang w:val="el" w:eastAsia="el"/>
        </w:rPr>
      </w:pPr>
      <w:r>
        <w:rPr>
          <w:b/>
          <w:bCs/>
          <w:lang w:val="el" w:eastAsia="el"/>
        </w:rPr>
        <w:t>6. Την ανάγκη διευκόλυνσης των υπόχρεων σε υποβολή της «Δήλωσης Covid».</w:t>
      </w:r>
    </w:p>
    <w:p>
      <w:pPr>
        <w:spacing w:before="240" w:after="240"/>
        <w:rPr>
          <w:lang w:val="el" w:eastAsia="el"/>
        </w:rPr>
      </w:pPr>
      <w:r>
        <w:rPr>
          <w:b/>
          <w:bCs/>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 ΟΥΜΕ</w:t>
      </w:r>
    </w:p>
    <w:p>
      <w:pPr>
        <w:spacing w:before="240" w:after="240"/>
        <w:rPr>
          <w:lang w:val="el" w:eastAsia="el"/>
        </w:rPr>
      </w:pPr>
      <w:r>
        <w:rPr>
          <w:b/>
          <w:bCs/>
          <w:lang w:val="el" w:eastAsia="el"/>
        </w:rPr>
        <w:t>1. Αρχικές «Δηλώσεις Covid», περί μεταβολής του μισθώματος για τους μήνες Μάρτιο, Απρίλιο, Μάιο και Ιούνιο, όπως αυτή ορίστηκε με το άρθρο 11 της</w:t>
      </w:r>
      <w:r>
        <w:rPr>
          <w:rStyle w:val="link"/>
          <w:b/>
          <w:bCs/>
          <w:lang w:val="el" w:eastAsia="el"/>
        </w:rPr>
        <w:t xml:space="preserve"> ΠΟΛ 1162/201</w:t>
      </w:r>
      <w:r>
        <w:rPr>
          <w:b/>
          <w:bCs/>
          <w:lang w:val="el" w:eastAsia="el"/>
        </w:rPr>
        <w:t>8 απόφασης του Διοικητή της Α.Α.Δ.Ε., όπως τροποποιήθηκε και ισχύει, που τυχόν δεν υποβλήθηκαν εντός της προθεσμίας που τέθηκε με την απόφαση Α. 1154/2020 του Διοικητή της Α.Α.Δ.Ε., δύνανται να υποβληθούν από την 4η Σεπτεμβρίου 2020 έως και την 23η Σεπτεμβρίου 2020.</w:t>
      </w:r>
    </w:p>
    <w:p>
      <w:pPr>
        <w:spacing w:before="240" w:after="240"/>
        <w:rPr>
          <w:lang w:val="el" w:eastAsia="el"/>
        </w:rPr>
      </w:pPr>
      <w:r>
        <w:rPr>
          <w:b/>
          <w:bCs/>
          <w:lang w:val="el" w:eastAsia="el"/>
        </w:rPr>
        <w:t>Εντός της ίδιας προθεσμίας υποβάλλονται και οι τροποποιητικές «Δηλώσεις Covid» για τους μήνες Μάρτιο έως και Αύγουστο.</w:t>
      </w:r>
    </w:p>
    <w:p>
      <w:pPr>
        <w:spacing w:before="240" w:after="240"/>
        <w:rPr>
          <w:lang w:val="el" w:eastAsia="el"/>
        </w:rPr>
      </w:pPr>
      <w:r>
        <w:rPr>
          <w:b/>
          <w:bCs/>
          <w:lang w:val="el" w:eastAsia="el"/>
        </w:rPr>
        <w:t>2. Προκειμένου να υποβληθεί η «Δήλωση Covid» θα πρέπει μέχρι τις ως άνω ημερομηνίες να έχει υποβληθεί η αρχική ή η τροποποιητική «Δήλωση Πληροφοριακών Στοιχείων Μίσθωσης Ακίνητης Περιουσίας» η οποία θεωρείται εμπρόθεσμη.</w:t>
      </w:r>
    </w:p>
    <w:p>
      <w:pPr>
        <w:spacing w:before="240" w:after="240"/>
        <w:rPr>
          <w:lang w:val="el" w:eastAsia="el"/>
        </w:rPr>
      </w:pPr>
      <w:r>
        <w:rPr>
          <w:b/>
          <w:bCs/>
          <w:lang w:val="el" w:eastAsia="el"/>
        </w:rPr>
        <w:t>3. Η αποδοχή της αρχικής «Δήλωσης Covid» της παραγράφου 1 της παρούσας για τους μήνες Μάρτιο έως και Ιούνιο από τους μισθωτές, καθώς και η αποδοχή τυχόν τροποποιητικής για τους μήνες Μάρτιο έως και Αύγουστο 2020 διενεργείται μέχρι και την 1η Οκτωβρίου 2020. Εάν η αποδοχή δεν διενεργηθεί εντός της ως άνω προθεσμίας, θεωρείται ότι η «Δήλωση Covid» έχει γίνει αποδεκτή από τον μισθωτή.</w:t>
      </w:r>
    </w:p>
    <w:p>
      <w:pPr>
        <w:spacing w:before="240" w:after="240"/>
        <w:rPr>
          <w:lang w:val="el" w:eastAsia="el"/>
        </w:rPr>
      </w:pPr>
      <w:r>
        <w:rPr>
          <w:b/>
          <w:bCs/>
          <w:lang w:val="el" w:eastAsia="el"/>
        </w:rPr>
        <w:t>4. Ως τροποποιητική «Δήλωση Covid» νοείται εκείνη που έπεται της «Δήλωσης Covid» που υποβλήθηκε για πρώτη φορά (αρχική δήλωση) ανεξάρτητα από τους μήνες που αφορά.</w:t>
      </w:r>
    </w:p>
    <w:p>
      <w:pPr>
        <w:spacing w:before="240" w:after="240"/>
        <w:rPr>
          <w:lang w:val="el" w:eastAsia="el"/>
        </w:rPr>
      </w:pPr>
      <w:r>
        <w:rPr>
          <w:b/>
          <w:bCs/>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