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ΑΡΙΘ. ΦΕΚ:Β’ 3505/24.8.2020</w:t>
      </w:r>
    </w:p>
    <w:p>
      <w:pPr>
        <w:pStyle w:val="Title"/>
        <w:spacing w:before="120" w:after="360"/>
        <w:rPr>
          <w:lang w:val="el" w:eastAsia="el"/>
        </w:rPr>
      </w:pPr>
      <w:r>
        <w:rPr>
          <w:b/>
          <w:bCs/>
          <w:lang w:val="el" w:eastAsia="el"/>
        </w:rPr>
        <w:t>ΑΔΑ:6ΛΦΙ46ΜΠ3Ζ-ΚΘΟ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b/>
          <w:bCs/>
          <w:lang w:val="el" w:eastAsia="el"/>
        </w:rPr>
        <w:t>ΓΡΑΦΕΙΟ ΥΦΥΠΟΥΡΓΟΥ</w:t>
      </w:r>
    </w:p>
    <w:p>
      <w:pPr>
        <w:pStyle w:val="enacting"/>
        <w:spacing w:before="120" w:after="0"/>
        <w:rPr>
          <w:lang w:val="el" w:eastAsia="el"/>
        </w:rPr>
      </w:pPr>
      <w:r>
        <w:rPr>
          <w:lang w:val="el" w:eastAsia="el"/>
        </w:rPr>
        <w:t xml:space="preserve">Ανεξάρτητη Αρχή </w:t>
      </w:r>
      <w:r>
        <w:rPr>
          <w:lang w:val="el" w:eastAsia="el"/>
        </w:rPr>
        <w:br/>
      </w:r>
      <w:r>
        <w:rPr>
          <w:b/>
          <w:bCs/>
          <w:lang w:val="el" w:eastAsia="el"/>
        </w:rPr>
        <w:t>ΌΛΟΓΙΚΗΣ</w:t>
      </w:r>
      <w:r>
        <w:rPr>
          <w:lang w:val="el" w:eastAsia="el"/>
        </w:rPr>
        <w:t xml:space="preserve">Δημοσίων Εσοδωy </w:t>
      </w:r>
      <w:r>
        <w:rPr>
          <w:sz w:val="30"/>
          <w:szCs w:val="30"/>
          <w:vertAlign w:val="superscript"/>
          <w:lang w:val="el" w:eastAsia="el"/>
        </w:rPr>
        <w:t>ΟΛΟΓ |ΚΗΣ</w:t>
      </w:r>
    </w:p>
    <w:p>
      <w:pPr>
        <w:pStyle w:val="PreambelText"/>
        <w:spacing w:before="240" w:after="240"/>
        <w:rPr>
          <w:lang w:val="el" w:eastAsia="el"/>
        </w:rPr>
      </w:pPr>
      <w:r>
        <w:rPr>
          <w:b/>
          <w:bCs/>
          <w:lang w:val="el" w:eastAsia="el"/>
        </w:rPr>
        <w:t>Β. ΔΙΕΥΘΥΝΣΗ ΕΙΣΠΡΑΞΕΩΝ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Α. 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Β. ΔΙΕΥΘΥΝΣΗ ΑΝΑΠΤΥΞΗΣ ΦΟΡΟΛΟΓΙΚΩΝ</w:t>
      </w:r>
    </w:p>
    <w:p>
      <w:pPr>
        <w:spacing w:before="240" w:after="240"/>
        <w:rPr>
          <w:lang w:val="el" w:eastAsia="el"/>
        </w:rPr>
      </w:pPr>
      <w:r>
        <w:rPr>
          <w:b/>
          <w:bCs/>
          <w:lang w:val="el" w:eastAsia="el"/>
        </w:rPr>
        <w:t>ΕΦΑΡΜΟΓΩΝ (Δ.Α.Φ.Ε.)</w:t>
      </w:r>
    </w:p>
    <w:p>
      <w:pPr>
        <w:spacing w:before="240" w:after="240"/>
        <w:rPr>
          <w:lang w:val="el" w:eastAsia="el"/>
        </w:rPr>
      </w:pPr>
      <w:r>
        <w:rPr>
          <w:lang w:val="el" w:eastAsia="el"/>
        </w:rPr>
        <w:t xml:space="preserve">Χανδρή 1 &amp; Θεσ/νίκης 18346 Μοσχάτο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Εφαρμογή των διατάξεων του άρθρου 13 του ν.4690/2020 (Α΄104), σχετικά με τα μέτρα στήριξης των εκμισθωτών από τη μη είσπραξη μισθωμάτων κατ’ επιταγή νόμου στο πλαίσιο αντιμετώπισης των επιπτώσεων του κορωνοϊοού COVID-19.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13 του ν.4690/2020 (Α΄ 104).</w:t>
      </w:r>
    </w:p>
    <w:p>
      <w:pPr>
        <w:spacing w:before="240" w:after="240"/>
        <w:rPr>
          <w:lang w:val="el" w:eastAsia="el"/>
        </w:rPr>
      </w:pPr>
      <w:r>
        <w:rPr>
          <w:lang w:val="el" w:eastAsia="el"/>
        </w:rPr>
        <w:t>2. Τις διατάξεις των άρθρων 39, 40, 43Α, 67 και 72 του ν.4172/2013 (Α΄167).</w:t>
      </w:r>
    </w:p>
    <w:p>
      <w:pPr>
        <w:spacing w:before="240" w:after="240"/>
        <w:rPr>
          <w:lang w:val="el" w:eastAsia="el"/>
        </w:rPr>
      </w:pPr>
      <w:r>
        <w:rPr>
          <w:lang w:val="el" w:eastAsia="el"/>
        </w:rPr>
        <w:t>3. Το π.δ. 142/2017 (Α΄ 181) «Οργανισμός Υπουργείου Οικονομικών».</w:t>
      </w:r>
    </w:p>
    <w:p>
      <w:pPr>
        <w:spacing w:before="240" w:after="240"/>
        <w:rPr>
          <w:lang w:val="el" w:eastAsia="el"/>
        </w:rPr>
      </w:pPr>
      <w:r>
        <w:rPr>
          <w:lang w:val="el" w:eastAsia="el"/>
        </w:rPr>
        <w:t>4. Το π.δ. 83/2019 (Α΄ 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5. Την απόφαση του Πρωθυπουργού αριθμ. Υ2/9.7.2019 (Β΄ 2901) «Σύσταση θέσεων Αναπληρωτή Υπουργού και Υφυπουργών».</w:t>
      </w:r>
    </w:p>
    <w:p>
      <w:pPr>
        <w:spacing w:before="240" w:after="240"/>
        <w:rPr>
          <w:lang w:val="el" w:eastAsia="el"/>
        </w:rPr>
      </w:pPr>
      <w:r>
        <w:rPr>
          <w:lang w:val="el" w:eastAsia="el"/>
        </w:rPr>
        <w:t>6. Την με αριθμ. 339/18-7-2019 (Β΄/3051/26-7-2019)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7. Την με αριθμ. 1 της 20.01.2016 (ΦΕΚ 18/Υ.Ο.Δ.Δ./ 20.1.2016)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w:t>
      </w:r>
      <w:hyperlink r:id="rId5" w:history="1">
        <w:r>
          <w:rPr>
            <w:rStyle w:val="Hyperlink"/>
            <w:color w:val="0000EE"/>
            <w:u w:color="0000EE"/>
            <w:lang w:val="el" w:eastAsia="el"/>
          </w:rPr>
          <w:t>παραγράφου 10 του άρθρου 41 του ν. 4389/2016,</w:t>
        </w:r>
      </w:hyperlink>
      <w:r>
        <w:rPr>
          <w:lang w:val="el" w:eastAsia="el"/>
        </w:rPr>
        <w:t xml:space="preserve"> όπως ισχύουν και την με αριθ. 5294 ΕΞ 2020/17.1.2020 (ΦΕΚ 27/Υ.Ο.Δ.Δ./17.1.2020) απόφαση του Υπουργού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8. Τις διατάξεις του Κεφαλαίου Α΄ του ν.4389/2016 (Α΄ 94) «Σύσταση της Ανεξάρτητης Αρχής Δημοσίων Εσόδων».</w:t>
      </w:r>
    </w:p>
    <w:p>
      <w:pPr>
        <w:spacing w:before="240" w:after="240"/>
        <w:rPr>
          <w:lang w:val="el" w:eastAsia="el"/>
        </w:rPr>
      </w:pPr>
      <w:r>
        <w:rPr>
          <w:lang w:val="el" w:eastAsia="el"/>
        </w:rPr>
        <w:t>9. Την με αριθμ. Δ.ΟΡΓ. Α 1036960 ΕΞ2017 (Β΄ 968) απόφαση του Διοικητή της Ανεξάρτητης Αρχής Δημοσίων Εσόδων «Οργανισμός της Ανεξάρτητης Αρχής Δημοσίων Εσόδων», όπως ισχύει.</w:t>
      </w:r>
    </w:p>
    <w:p>
      <w:pPr>
        <w:spacing w:before="240" w:after="240"/>
        <w:rPr>
          <w:lang w:val="el" w:eastAsia="el"/>
        </w:rPr>
      </w:pPr>
      <w:r>
        <w:rPr>
          <w:lang w:val="el" w:eastAsia="el"/>
        </w:rPr>
        <w:t>10. Την από 21/8/2020 εισήγηση του Διοικητή της ΑΑΔΕ.</w:t>
      </w:r>
    </w:p>
    <w:p>
      <w:pPr>
        <w:spacing w:before="240" w:after="240"/>
        <w:rPr>
          <w:lang w:val="el" w:eastAsia="el"/>
        </w:rPr>
      </w:pPr>
      <w:r>
        <w:rPr>
          <w:lang w:val="el" w:eastAsia="el"/>
        </w:rPr>
        <w:t>11. Την ανάγκη καθορισμού λεπτομερούς εφαρμογής των σχετικών διατάξεων για τα μέτρα στήριξης των εκμισθωτών από τη μη είσπραξη μισθωμάτων κατ’ επιταγή νόμου στο πλαίσιο αντιμετώπισης των επιπτώσεων του κορωνοϊού COVID-19.</w:t>
      </w:r>
    </w:p>
    <w:p>
      <w:pPr>
        <w:spacing w:before="240" w:after="240"/>
        <w:rPr>
          <w:lang w:val="el" w:eastAsia="el"/>
        </w:rPr>
      </w:pPr>
      <w:r>
        <w:rPr>
          <w:lang w:val="el" w:eastAsia="el"/>
        </w:rPr>
        <w:t>12.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Με την παρ.1 του άρθρου 13 του ν.4690/2020, προστέθηκε η παράγραφος 42 στο άρθρο 72 του Κώδικα Φορολογίας Εισοδήματος σύμφωνα με την οποία ο εκμισθωτής, φυσικό ή νομικό πρόσωπο – νομική οντότητα, που δεν εισπράττει το σαράντα τοις εκατό (40%) των μισθωμάτων λόγω των υποχρεωτικών μέτρων της μείωσης μισθωμάτων στο πλαίσιο αντιμετώπισης των επιπτώσεων της πανδημίας του κορονοϊού COVID-19, δεν υπόκειται για το μη εισπραττόμενο ποσό σε φόρο εισοδήματος και ειδική εισφορά αλληλεγγύης και δεν υποχρεούται στην αναγραφή των ποσών αυτών κατά την υποβολή της ετήσιας δήλωσης φόρου εισοδήματος. Για τo υπόλοιπο εξήντα τοις εκατό (60%) των μισθωμάτων έχουν εφαρμογή οι διατάξεις των άρθρων 39 και 40 του ν.4172/2013.</w:t>
      </w:r>
    </w:p>
    <w:p>
      <w:pPr>
        <w:pStyle w:val="MainText"/>
        <w:spacing w:before="120" w:after="0"/>
        <w:rPr>
          <w:lang w:val="el" w:eastAsia="el"/>
        </w:rPr>
      </w:pPr>
      <w:r>
        <w:rPr>
          <w:b/>
          <w:bCs/>
          <w:lang w:val="el" w:eastAsia="el"/>
        </w:rPr>
        <w:t>2.</w:t>
      </w:r>
      <w:r>
        <w:rPr>
          <w:lang w:val="el" w:eastAsia="el"/>
        </w:rPr>
        <w:t xml:space="preserve"> Με την παρ. 2 του άρθρου 13 του ν.4690/2020, ορίζεται ότι για τους εκμισθωτές, φυσικά πρόσωπα, που υπόκεινται στις διατάξεις της προηγούμενης παραγράφου, εφόσον εισέπραξαν μειωμένο μίσθωμα κατά τουλάχιστον σαράντα τοις εκατό (40%), έχουν δικαίωμα έκπτωσης ποσού ίσου με ποσοστό είκοσι τοις εκατό (20%) επί του εξήντα τοις εκατό (60%) των μισθωμάτων των μηνών αυτών λογιζομένων πριν την ως άνω μείωση, από οφειλές προς τη φορολογική αρχή με καταληκτική ημερομηνία καταβολής από 31.7.2020 και μετά, πλην των οφειλών από ρυθμίσεις / διευκολύνσεις τμηματικής καταβολής, οφειλών υπέρ αλλοδαπού δημοσίου και από ανάκτηση κρατικών ενισχύσεων.</w:t>
      </w:r>
    </w:p>
    <w:p>
      <w:pPr>
        <w:pStyle w:val="MainText"/>
        <w:spacing w:before="120" w:after="0"/>
        <w:rPr>
          <w:lang w:val="el" w:eastAsia="el"/>
        </w:rPr>
      </w:pPr>
      <w:r>
        <w:rPr>
          <w:b/>
          <w:bCs/>
          <w:lang w:val="el" w:eastAsia="el"/>
        </w:rPr>
        <w:t>3.</w:t>
      </w:r>
      <w:r>
        <w:rPr>
          <w:lang w:val="el" w:eastAsia="el"/>
        </w:rPr>
        <w:t xml:space="preserve"> Το ποσό της έκπτωσης μειώνει οφειλές προς τη φορολογική αρχή με προθεσμία καταβολής από την 31.7.2020 και μετά,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από φόρο εισοδήματος φυσικών προσώπων, ειδική εισφορά αλληλεγγύης, τέλος επιτηδεύματος και φόρο πολυτελούς διαβίωσης, που προκύπτουν μετά από πράξη διοικητικού προσδιορισμού η οποία εκδίδεται βάσει εμπρόθεσμης αρχικής δήλωσης.</w:t>
      </w:r>
    </w:p>
    <w:p>
      <w:pPr>
        <w:pStyle w:val="StructureList1"/>
        <w:spacing w:before="120" w:after="0"/>
        <w:rPr>
          <w:lang w:val="el" w:eastAsia="el"/>
        </w:rPr>
      </w:pPr>
      <w:r>
        <w:rPr>
          <w:lang w:val="el" w:eastAsia="el"/>
        </w:rPr>
        <w:t>β)</w:t>
      </w:r>
      <w:r>
        <w:rPr>
          <w:lang w:val="en" w:eastAsia="en"/>
        </w:rPr>
        <w:tab/>
      </w:r>
      <w:r>
        <w:rPr>
          <w:lang w:val="el" w:eastAsia="el"/>
        </w:rPr>
        <w:t>του ΕΝ.Φ.Ι.Α.</w:t>
      </w:r>
    </w:p>
    <w:p>
      <w:pPr>
        <w:pStyle w:val="StructureList1"/>
        <w:spacing w:before="120" w:after="0"/>
        <w:rPr>
          <w:lang w:val="el" w:eastAsia="el"/>
        </w:rPr>
      </w:pPr>
      <w:r>
        <w:rPr>
          <w:lang w:val="el" w:eastAsia="el"/>
        </w:rPr>
        <w:t>γ)</w:t>
      </w:r>
      <w:r>
        <w:rPr>
          <w:lang w:val="en" w:eastAsia="en"/>
        </w:rPr>
        <w:tab/>
      </w:r>
      <w:r>
        <w:rPr>
          <w:lang w:val="el" w:eastAsia="el"/>
        </w:rPr>
        <w:t>από Φ.Π.Α.</w:t>
      </w:r>
    </w:p>
    <w:p>
      <w:pPr>
        <w:pStyle w:val="StructureList1"/>
        <w:spacing w:before="120" w:after="0"/>
        <w:rPr>
          <w:lang w:val="el" w:eastAsia="el"/>
        </w:rPr>
      </w:pPr>
      <w:r>
        <w:rPr>
          <w:lang w:val="el" w:eastAsia="el"/>
        </w:rPr>
        <w:t>δ)</w:t>
      </w:r>
      <w:r>
        <w:rPr>
          <w:lang w:val="en" w:eastAsia="en"/>
        </w:rPr>
        <w:tab/>
      </w:r>
      <w:r>
        <w:rPr>
          <w:lang w:val="el" w:eastAsia="el"/>
        </w:rPr>
        <w:t>κάθε άλλο φόρο, τέλος, εισφορά ή χρηματική κύρωση που εμπίπτει στο πεδίο εφαρμογής του Κώδικα Φορολογικής Διαδικασίας.</w:t>
      </w:r>
    </w:p>
    <w:p>
      <w:pPr>
        <w:pStyle w:val="MainText"/>
        <w:spacing w:before="120" w:after="0"/>
        <w:rPr>
          <w:lang w:val="el" w:eastAsia="el"/>
        </w:rPr>
      </w:pPr>
      <w:r>
        <w:rPr>
          <w:b/>
          <w:bCs/>
          <w:lang w:val="el" w:eastAsia="el"/>
        </w:rPr>
        <w:t>4.</w:t>
      </w:r>
      <w:r>
        <w:rPr>
          <w:lang w:val="el" w:eastAsia="el"/>
        </w:rPr>
        <w:t xml:space="preserve"> Ο δικαιούχος της έκπτωσης, εκμισθωτής, προκειμένου να τυγχάνει των ευνοϊκών ρυθμίσεων που προβλέπονται από τις κείμενες διατάξεις, υποβάλλει με τη χρήση ηλεκτρονικής μεθόδου επικοινωνίας δήλωση περί μεταβολής του μισθώματος («Δήλωση COVID»), σύμφωνα με τα οριζόμενα στην απόφαση Διοικητή Α.Α.Δ.Ε., «ΠΟΛ 1162/2018, όπως ισχύει, μετά τις τροποποιήσεις των αποφάσεων Α. 1139/2020 και Α. 1154/2020».</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Η Διεύθυνση Ανάπτυξης Φορολογικών Εφαρμογών (Δ.Α.Φ.Ε.) της Γενικής Διεύθυνσης Ηλεκτρονικής Διακυβέρνησης (Γ.Δ.ΗΛΕ.Δ.), μετά την επεξεργασία των υποβληθέντων στοιχείων, καθώς και των στοιχείων που τηρούνται στα πληροφοριακά συστήματα της Α.Α.Δ.Ε. πραγματοποιεί κεντρικά έλεγχο για την πλήρωση των προϋποθέσεων της παραγράφου 2 του άρθρου 13 του ν.4690/2020 και εφόσον πληρούνται, εκδίδει και αποστέλλει στη Δ.Ο.Υ. η οποία είναι αρμόδια για την παραλαβή της δήλωσης φορολογίας εισοδήματος του δικαιούχου του ευεργετήματος, εκκαθαρισμένα Ατομικά Φύλλα Έκπτωσης (Α.Φ.ΕΚ.) συνδεδεμένα με την κατά περίπτωση εκπιπτόμενη βεβαιωμένη οφειλή.</w:t>
      </w:r>
    </w:p>
    <w:p>
      <w:pPr>
        <w:pStyle w:val="MainText"/>
        <w:spacing w:before="120" w:after="0"/>
        <w:rPr>
          <w:lang w:val="el" w:eastAsia="el"/>
        </w:rPr>
      </w:pPr>
      <w:r>
        <w:rPr>
          <w:b/>
          <w:bCs/>
          <w:lang w:val="el" w:eastAsia="el"/>
        </w:rPr>
        <w:t>2.</w:t>
      </w:r>
      <w:r>
        <w:rPr>
          <w:lang w:val="el" w:eastAsia="el"/>
        </w:rPr>
        <w:t xml:space="preserve"> Εφόσον λόγω υποβολής τροποποιητικής δήλωσης με την οποία μειώνεται χρεωστικό ποσό φόρου για το οποίο έχει χορηγηθεί το ευεργέτημα της έκπτωσης, προκύψει επιπλέον διαθέσιμο ποσό προς έκπτωση, αυτό μειώνει οφειλές με τη σειρά της παρ. 3 του άρθρου 1.</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Οι διατάξεις της παραγράφου 1 του άρθρου 13 του ν.4690/2020 ισχύουν για εισοδήματα που αποκτώνται από την 01.01.2020 και μετά.</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Υφυπουργός Οικονομικών</w:t>
      </w:r>
    </w:p>
    <w:p>
      <w:pPr>
        <w:spacing w:before="240" w:after="240"/>
        <w:rPr>
          <w:lang w:val="el" w:eastAsia="el"/>
        </w:rPr>
      </w:pPr>
      <w:r>
        <w:rPr>
          <w:b/>
          <w:bCs/>
          <w:lang w:val="el" w:eastAsia="el"/>
        </w:rPr>
        <w:t>Απόστολος Βεσυρόπουλος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Γενική Διεύθυνση Ηλεκτρονικής Διακυβέρνησης ΑΑΔΕ</w:t>
      </w:r>
    </w:p>
    <w:p>
      <w:pPr>
        <w:spacing w:before="240" w:after="240"/>
        <w:rPr>
          <w:lang w:val="el" w:eastAsia="el"/>
        </w:rPr>
      </w:pPr>
      <w:r>
        <w:rPr>
          <w:lang w:val="el" w:eastAsia="el"/>
        </w:rPr>
        <w:t>2. Διεύθυνση Στρατηγικής Τεχνολογιών Πληροφορικής (ΔΙ.Σ.ΤΕ.ΠΛ.) - Τμήμα Ε΄ (με την παράκληση να αναρτηθεί στην ιστοσελίδα της Α.Α.Δ.Ε. και στην Ηλεκτρονική Βιβλιοθήκη)</w:t>
      </w:r>
    </w:p>
    <w:p>
      <w:pPr>
        <w:spacing w:before="240" w:after="240"/>
        <w:rPr>
          <w:lang w:val="el" w:eastAsia="el"/>
        </w:rPr>
      </w:pPr>
      <w:r>
        <w:rPr>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Αποδέκτες πινάκων Β΄ (εκτός των αριθ. 1 και 2 αυτού), Ζ΄ , Η΄, Θ΄, Ι΄, ΙΑ΄ (εκτός των αριθ.1 και 4 αυτού) , ΙΕ΄,ΙΣΤ΄, ΙΗ΄, Κ΄ και ΚΑ΄.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Γενικής Δ/ντριας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Αποδέκτες πίνακα Α’ (περιπτώσεις 1 και 4)</w:t>
      </w:r>
    </w:p>
    <w:p>
      <w:pPr>
        <w:spacing w:before="240" w:after="240"/>
        <w:rPr>
          <w:lang w:val="el" w:eastAsia="el"/>
        </w:rPr>
      </w:pPr>
      <w:r>
        <w:rPr>
          <w:lang w:val="el" w:eastAsia="el"/>
        </w:rPr>
        <w:t>7. Δ/νση Εφαρμογής Άμεσης Φορολογίας – Τμήμα Α΄</w:t>
      </w:r>
    </w:p>
    <w:p>
      <w:pPr>
        <w:spacing w:before="240" w:after="240"/>
        <w:rPr>
          <w:lang w:val="el" w:eastAsia="el"/>
        </w:rPr>
      </w:pPr>
      <w:r>
        <w:rPr>
          <w:lang w:val="el" w:eastAsia="el"/>
        </w:rPr>
        <w:t>8. Διεύθυνση Εισπράξεων - Τμήματα Α, Β, Γ, Δ, Ε,Γραμματεία</w:t>
      </w:r>
    </w:p>
    <w:p>
      <w:pPr>
        <w:spacing w:before="240" w:after="240"/>
        <w:rPr>
          <w:lang w:val="el" w:eastAsia="el"/>
        </w:rPr>
      </w:pPr>
      <w:r>
        <w:rPr>
          <w:lang w:val="el" w:eastAsia="el"/>
        </w:rPr>
        <w:t>9. 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Administrator/b51878df-14cf-4711-ba4a-a7cdf252b9be/../../g.fakos1/AppData/Local/Microsoft/Windows/g.fakos1/AppData/Local/Microsoft/Windows/INetCache/g.fakos1/AppData/Local/Microsoft/Windows/INetCache/Content.Outlook/ZZZ2CM31/www.aade.gr" TargetMode="External" /><Relationship Id="rId5" Type="http://schemas.openxmlformats.org/officeDocument/2006/relationships/hyperlink" Target="https://www.forin.gr/laws/law/3474/nomos-4389-2016%23!/?article=41&amp;paragraph=10&amp;bn=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