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6296/Α325</w:t>
      </w:r>
    </w:p>
    <w:p>
      <w:pPr>
        <w:spacing w:before="240" w:after="240"/>
        <w:rPr>
          <w:lang w:val="el" w:eastAsia="el"/>
        </w:rPr>
      </w:pPr>
      <w:r>
        <w:rPr>
          <w:b/>
          <w:bCs/>
          <w:lang w:val="el" w:eastAsia="el"/>
        </w:rPr>
        <w:t>Συμπλήρωση και τροποποίηση της Δ.Α.Ε.Φ.Κ.- Κ.Ε./8706/Α325/03-08-2018 (Β’ 3255) κοινής υπουργικής απόφασης, με θέμα: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και της Περιφέρειας Πελοποννήσου».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ΕΣΩΤΕΡΙΚΩΝ -</w:t>
      </w:r>
    </w:p>
    <w:p>
      <w:pPr>
        <w:spacing w:before="240" w:after="240"/>
        <w:rPr>
          <w:lang w:val="el" w:eastAsia="el"/>
        </w:rPr>
      </w:pPr>
      <w:r>
        <w:rPr>
          <w:b/>
          <w:bCs/>
          <w:lang w:val="el" w:eastAsia="el"/>
        </w:rPr>
        <w:t>ΥΠΟΔΟΜΩΝ ΚΑΙ ΜΕΤΑΦΟΡΩΝ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w:t>
      </w:r>
    </w:p>
    <w:p>
      <w:pPr>
        <w:spacing w:before="240" w:after="240"/>
        <w:rPr>
          <w:lang w:val="el" w:eastAsia="el"/>
        </w:rPr>
      </w:pPr>
      <w:r>
        <w:rPr>
          <w:lang w:val="el" w:eastAsia="el"/>
        </w:rPr>
        <w:t>1. Της από 28-07-1978 Π.Ν.Π.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 άρθρο πρώτο του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Π.Ν.Π.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 όπως τροποποιήθηκε και ισχύει.</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 και ισχύει.</w:t>
      </w:r>
    </w:p>
    <w:p>
      <w:pPr>
        <w:spacing w:before="240" w:after="240"/>
        <w:rPr>
          <w:lang w:val="el" w:eastAsia="el"/>
        </w:rPr>
      </w:pPr>
      <w:r>
        <w:rPr>
          <w:lang w:val="el" w:eastAsia="el"/>
        </w:rPr>
        <w:t>7.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spacing w:before="240" w:after="240"/>
        <w:rPr>
          <w:lang w:val="el" w:eastAsia="el"/>
        </w:rPr>
      </w:pPr>
      <w:r>
        <w:rPr>
          <w:lang w:val="el" w:eastAsia="el"/>
        </w:rPr>
        <w:t>8.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την παρούσα απόφαση δεν προκαλείται δαπάνη σε βάρος του κρατικού προϋπολογισμού, ούτε επιπλέον δαπάνη από αυτήν που έχει εκτιμηθεί στην υπό στοιχεία Δ.Α.Ε.Φ.Κ.-Κ.Ε./8706/ Α325/03-08-2018 (Β’ 3255) κοινή υπουργική απόφαση.</w:t>
      </w:r>
    </w:p>
    <w:p>
      <w:pPr>
        <w:spacing w:before="240" w:after="240"/>
        <w:rPr>
          <w:lang w:val="el" w:eastAsia="el"/>
        </w:rPr>
      </w:pPr>
      <w:r>
        <w:rPr>
          <w:lang w:val="el" w:eastAsia="el"/>
        </w:rPr>
        <w:t>9.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10. Του π.δ. 80/2016 «Ανάληψη υποχρεώσεων από τους Διατάκτες» (Α’ 145), όπως ισχύει.</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12. Του π.δ. 123/2017 «Οργανισμός του Υπουργείου Υποδομών και Μεταφορών» (Α’ 151), σε συνδυασμό με το άρθρο 14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16.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17. Της υπ’ αρ. 338/2019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18. Της από 26-07-2018 Π.Ν.Π.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(Α’ 138), που κυρώθηκε με το άρθρο τρίτο του ν. 4576/2018 (Α’ 196).</w:t>
      </w:r>
    </w:p>
    <w:p>
      <w:pPr>
        <w:spacing w:before="240" w:after="240"/>
        <w:rPr>
          <w:lang w:val="el" w:eastAsia="el"/>
        </w:rPr>
      </w:pPr>
      <w:r>
        <w:rPr>
          <w:lang w:val="el" w:eastAsia="el"/>
        </w:rPr>
        <w:t>19.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Δ.Α.Ε.Φ.Κ.-Κ.Ε./8706/Α325/ 3-8-2018 κοινής απόφασης των Υπουργών Εσωτερικών, Οικονομίας και Ανάπτυξης, Οικονομικών, Υποδομών και Μεταφορών, με θέμα: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και της Περιφέρειας Πελοποννήσου» (Β’ 3255), όπως τροποποιήθηκε και συμπληρώθηκε με τις υπό στοιχεία Δ.Α.Ε.Φ.Κ.-Κ.Ε./12147/Α325/20-12-2018 (Β’ 5984), Δ.Α.Ε.Φ.Κ.-Κ.Ε./3247/Α325/13-5-2019 (Β’ 1692) και Δ.Α.Ε.Φ.Κ.-Κ.Ε./12088/Α325/29-05-2020 (Β’ 2178) αποφάσεις των Υπουργών Εσωτερικών, Οικονομίας και Ανάπτυξης, Οικονομικών, Υποδομών και Μεταφορών.</w:t>
      </w:r>
    </w:p>
    <w:p>
      <w:pPr>
        <w:spacing w:before="240" w:after="240"/>
        <w:rPr>
          <w:lang w:val="el" w:eastAsia="el"/>
        </w:rPr>
      </w:pPr>
      <w:r>
        <w:rPr>
          <w:lang w:val="el" w:eastAsia="el"/>
        </w:rPr>
        <w:t>22. Της υπό στοιχεία οικ. 6772/Β9β/19-12-2011 απόφασης Υφυπουργού Υποδομών, Μεταφορών και Δικτύων, με θέμα: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και ισχύει με τις υπό στοιχεία οικ.11756/ Δ5/16-10-2018 (Β’ 4776, διόρθωση σφάλματος Β’ 5988) και οικ.907/Δ5/3-02-2020 (Β’ 434) αποφάσεις του Υπουργού Υποδομών και Μεταφορών.</w:t>
      </w:r>
    </w:p>
    <w:p>
      <w:pPr>
        <w:spacing w:before="240" w:after="240"/>
        <w:rPr>
          <w:lang w:val="el" w:eastAsia="el"/>
        </w:rPr>
      </w:pPr>
      <w:r>
        <w:rPr>
          <w:lang w:val="el" w:eastAsia="el"/>
        </w:rPr>
        <w:t>23. Της υπό στοιχεία οικ. 7791/Α314/24-9-2014 απόφασης Υπουργού Υποδομών, Μεταφορών και Δικτύων, με θέμα: «Καθορισμός Διαδικασίας Ελέγχου Κτιρίων, Ελέγχου Φακέλων Επισκευής και Ανακατασκευής Κτιρίων καθώς και εκδίκασης Ενστάσεων, μετά από φυσικές καταστροφές» (Β’ 2658).</w:t>
      </w:r>
    </w:p>
    <w:p>
      <w:pPr>
        <w:spacing w:before="240" w:after="240"/>
        <w:rPr>
          <w:lang w:val="el" w:eastAsia="el"/>
        </w:rPr>
      </w:pPr>
      <w:r>
        <w:rPr>
          <w:lang w:val="el" w:eastAsia="el"/>
        </w:rPr>
        <w:t>24. Της υπό στοιχεία Γ.Δ.Α.Ε.Φ.Κ.οικ.288/ΓΔβ1/ 14-05-2018 (ΑΔΑ: ΩΧΜΧ465ΧΘΞ-Β17) απόφασης του Υπουργού Υποδομών και Μεταφορών, με θέμα: «Επιτροπές ελέγχου κτιρίων μετά από φυσικές καταστροφές στον Ελλαδικό χώρο».</w:t>
      </w:r>
    </w:p>
    <w:p>
      <w:pPr>
        <w:spacing w:before="240" w:after="240"/>
        <w:rPr>
          <w:lang w:val="el" w:eastAsia="el"/>
        </w:rPr>
      </w:pPr>
      <w:r>
        <w:rPr>
          <w:lang w:val="el" w:eastAsia="el"/>
        </w:rPr>
        <w:t>25. Της υπό στοιχεία οικ. 5364/Δ/Β11/04-12-2015 απόφασης του Υπουργού Υποδομών, Μεταφορών και Δικτύων, με θέμα: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26. Της υπό στοιχεία οικ. 537/Α321/03-3-2016 απόφασης Υπουργού Υποδομών, Μεταφορών και Δικτύων, με θέμα: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 (Β’ 400).</w:t>
      </w:r>
    </w:p>
    <w:p>
      <w:pPr>
        <w:spacing w:before="240" w:after="240"/>
        <w:rPr>
          <w:lang w:val="el" w:eastAsia="el"/>
        </w:rPr>
      </w:pPr>
      <w:r>
        <w:rPr>
          <w:lang w:val="el" w:eastAsia="el"/>
        </w:rPr>
        <w:t>27. Του Κανονισμού (ΕΕ) 651/2014 της Επιτροπής της 17ης Ιουνίου 2014 (OJL 187, 26-6-2014,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28. Του Κανονισμού (ΕΕ)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29. Του Κανονισμού (ΕΕ)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30. Του άρθρου 1 του παραρτήματος Ι του Κανονισμού 651/2014, το άρθρο 1 του παραρτήματος Ι του Κανονισμού 702/ 2014 και το άρθρο 1 του παραρτήματος Ι του Κανονισμού 1388/2014, σε ότι αφορά τον ορισμό της ’’επιχείρησης’’.</w:t>
      </w:r>
    </w:p>
    <w:p>
      <w:pPr>
        <w:spacing w:before="240" w:after="240"/>
        <w:rPr>
          <w:lang w:val="el" w:eastAsia="el"/>
        </w:rPr>
      </w:pPr>
      <w:r>
        <w:rPr>
          <w:lang w:val="el" w:eastAsia="el"/>
        </w:rPr>
        <w:t>31. Της υπό στοιχεία οικ.617/ΓΔζ1/24-07-2018 (Β’ 3019) απόφασης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32. Του υπό στοιχεία ΔΝΣα/οικ.48628/ΦΝ456ε/ 18-08-2020 εγγράφου της Διεύθυνσης Νομοθετικού Συντονισμού της Γενικής Διεύθυνσης Διοικητικών Υπηρεσιών του Υπουργείου Υποδομών και Μεταφορών (υπό στοιχεία Δ.Α.Ε.Φ.Κ.-Κ.Ε./6295/18-08-2020).</w:t>
      </w:r>
    </w:p>
    <w:p>
      <w:pPr>
        <w:spacing w:before="240" w:after="240"/>
        <w:rPr>
          <w:lang w:val="el" w:eastAsia="el"/>
        </w:rPr>
      </w:pPr>
      <w:r>
        <w:rPr>
          <w:lang w:val="el" w:eastAsia="el"/>
        </w:rPr>
        <w:t>33. Της υπ’ αρ. 668/07-08-2020 εισηγητικής έκθεσης Δημοσιονομικών Επιπτώσεων της Γενικής Διεύθυνσης Οικονομικών Υπηρεσιών του Υπουργείου Υποδομών και Μεταφορών (υπό στοιχεία Δ.Α.Ε.Φ.Κ.-Κ.Ε./6129/ 10-08-2020).</w:t>
      </w:r>
    </w:p>
    <w:p>
      <w:pPr>
        <w:spacing w:before="240" w:after="240"/>
        <w:rPr>
          <w:lang w:val="el" w:eastAsia="el"/>
        </w:rPr>
      </w:pPr>
      <w:r>
        <w:rPr>
          <w:lang w:val="el" w:eastAsia="el"/>
        </w:rPr>
        <w:t>34. Του υπ’ αρ. 48461/5234/08-08-2020 εγγράφου του Τμήματος Δημοσιονομικών Αναφορών και Κρατικών Ενισχύσεων της Γενικής Διεύθυνσης Οικονομικών Υπηρεσιών του Υπουργείου Υποδομών και Μεταφορών (υπό στοιχεία Δ.Α.Ε.Φ.Κ.-Κ.Ε./6128/10-08-2020),</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Το κόστος αποκατάστασης κτιρίου ελαφρού τύπου κατασκευής, είναι μικρότερο από αυτό της συμβατικής κατασκευής.</w:t>
      </w:r>
    </w:p>
    <w:p>
      <w:pPr>
        <w:pStyle w:val="StructureList1"/>
        <w:spacing w:before="120" w:after="0"/>
        <w:rPr>
          <w:lang w:val="el" w:eastAsia="el"/>
        </w:rPr>
      </w:pPr>
      <w:r>
        <w:rPr>
          <w:lang w:val="el" w:eastAsia="el"/>
        </w:rPr>
        <w:t>-</w:t>
      </w:r>
      <w:r>
        <w:rPr>
          <w:lang w:val="en" w:eastAsia="en"/>
        </w:rPr>
        <w:tab/>
      </w:r>
      <w:r>
        <w:rPr>
          <w:lang w:val="el" w:eastAsia="el"/>
        </w:rPr>
        <w:t>Στις περιπτώσεις ανακατασκευής κτιρίων, είναι αναγκαία η διενέργεια αυτοψίας στο νέο κτίριο μετά την ολοκλήρωση του φέροντα οργανισμού και πριν την εκτέλεση των υπόλοιπων οικοδομικών εργασιών, προκειμένου να διαπιστωθεί αν ο φέρων οργανισμός του κτιρίου κατασκευάστηκε κατ’ εφαρμογή της εκδοθείσας, από την αρμόδια Υπηρεσία Δόμησης (Υ.ΔΟΜ.), οικοδομικής αδείας, αποφασίζουμε:</w:t>
      </w:r>
    </w:p>
    <w:p>
      <w:pPr>
        <w:spacing w:before="240" w:after="240"/>
        <w:rPr>
          <w:lang w:val="el" w:eastAsia="el"/>
        </w:rPr>
      </w:pPr>
      <w:r>
        <w:rPr>
          <w:lang w:val="el" w:eastAsia="el"/>
        </w:rPr>
        <w:t>Τη συμπλήρωση και τροποποίηση της υπό στοιχεία Δ.Α.Ε.Φ.Κ.-Κ.Ε./8706/Α325/3-8-2018 κοινής υπουργικής απόφασης, με θέμα: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και της Περιφέρειας Πελοποννήσου» (Β’ 3255), όπως τροποποιήθηκε και συμπληρώθηκε με τις υπό στοιχεία Δ.Α.Ε.Φ.Κ.-Κ.Ε./12147/Α325/20-12-2018 (Β’ 5984), Δ.Α.Ε.Φ.Κ.-Κ.Ε./3247/Α325/13-5-2019 (Β’ 1692) και Δ.Α.Ε.Φ.Κ.-Κ.Ε./12088/Α325/29-05-2020 (Β’ 2178) αποφάσεις των Υπουργών Εσωτερικών, Οικονομίας και Ανάπτυξης, Οικονομικών, Υποδομών και Μεταφορών, ως ακολούθως:</w:t>
      </w:r>
    </w:p>
    <w:p>
      <w:pPr>
        <w:spacing w:before="240" w:after="240"/>
        <w:rPr>
          <w:lang w:val="el" w:eastAsia="el"/>
        </w:rPr>
      </w:pPr>
      <w:r>
        <w:rPr>
          <w:lang w:val="el" w:eastAsia="el"/>
        </w:rPr>
        <w:t>1. Τροποποιείται το εδάφιο (α) της παρ. 4.3, του κεφαλαίου 4 «ΑΝΑΚΑΤΑΣΚΕΥΗ ΚΤΙΡΙΩΝ», ως εξής:</w:t>
      </w:r>
    </w:p>
    <w:p>
      <w:pPr>
        <w:spacing w:before="240" w:after="240"/>
        <w:rPr>
          <w:lang w:val="el" w:eastAsia="el"/>
        </w:rPr>
      </w:pPr>
      <w:r>
        <w:rPr>
          <w:lang w:val="el" w:eastAsia="el"/>
        </w:rPr>
        <w:t>«α) 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spacing w:before="240" w:after="240"/>
        <w:rPr>
          <w:lang w:val="el" w:eastAsia="el"/>
        </w:rPr>
      </w:pPr>
      <w:r>
        <w:rPr>
          <w:lang w:val="el" w:eastAsia="el"/>
        </w:rPr>
        <w:t>i) βοηθητικοί χώροι κατοικίας (οικιακές αποθήκες) που βρίσκονται εντός του κτιρίου,</w:t>
      </w:r>
    </w:p>
    <w:p>
      <w:pPr>
        <w:spacing w:before="240" w:after="240"/>
        <w:rPr>
          <w:lang w:val="el" w:eastAsia="el"/>
        </w:rPr>
      </w:pPr>
      <w:r>
        <w:rPr>
          <w:lang w:val="el" w:eastAsia="el"/>
        </w:rPr>
        <w:t>ii) 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iii)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Εφόσον ο δικαιούχος Σ.Σ. ανακατασκευής δεν προβεί στην κατασκευή συμβατικής κατοικίας, αλλά προκατασκευασμένης κατοικίας εδραζόμενης σε θεμελίωση από οπλισμένο σκυρόδεμα σταθερά συνδεδεμένη με αυτήν:</w:t>
      </w:r>
    </w:p>
    <w:p>
      <w:pPr>
        <w:spacing w:before="240" w:after="240"/>
        <w:rPr>
          <w:lang w:val="el" w:eastAsia="el"/>
        </w:rPr>
      </w:pPr>
      <w:r>
        <w:rPr>
          <w:lang w:val="el" w:eastAsia="el"/>
        </w:rPr>
        <w:t>- βαρέως τύπου (οπλισμένο σκυρόδεμα), χορηγείται το 80% της εγκεκριμένης Σ.Σ.,</w:t>
      </w:r>
    </w:p>
    <w:p>
      <w:pPr>
        <w:spacing w:before="240" w:after="240"/>
        <w:rPr>
          <w:lang w:val="el" w:eastAsia="el"/>
        </w:rPr>
      </w:pPr>
      <w:r>
        <w:rPr>
          <w:lang w:val="el" w:eastAsia="el"/>
        </w:rPr>
        <w:t>- ελαφρού τύπου (με φέροντα οργανισμό και στοιχεία πλήρωσης μειωμένου μόνιμου φορτίου ιδίου βάρους σε σχέση με τις συμβατικές κατασκευές), χορηγείται το 60% της εγκεκριμένης Σ.Σ.</w:t>
      </w:r>
    </w:p>
    <w:p>
      <w:pPr>
        <w:spacing w:before="240" w:after="240"/>
        <w:rPr>
          <w:lang w:val="el" w:eastAsia="el"/>
        </w:rPr>
      </w:pPr>
      <w:r>
        <w:rPr>
          <w:lang w:val="el" w:eastAsia="el"/>
        </w:rPr>
        <w:t>Επισημαίνεται ότι, στην περίπτωση μη συμβατικής κατοικίας, ο δικαιούχος Σ.Σ. ανακατασκευής πρέπει να αναζητήσει από την εταιρεία που θα απευθυνθεί, το εγκεκριμένο, από το αρμόδιο Υπουργείο, πιστοποιητικό για το σύστημα κατασκευής που εφαρμόζει.».</w:t>
      </w:r>
    </w:p>
    <w:p>
      <w:pPr>
        <w:spacing w:before="240" w:after="240"/>
        <w:rPr>
          <w:lang w:val="el" w:eastAsia="el"/>
        </w:rPr>
      </w:pPr>
      <w:r>
        <w:rPr>
          <w:lang w:val="el" w:eastAsia="el"/>
        </w:rPr>
        <w:t>2. Συμπληρώνεται το κεφάλαιο 4 «ΑΝΑΚΑΤΑΣΚΕΥΗ ΚΤΙΡΙΩΝ», με την παρακάτω παράγραφο:</w:t>
      </w:r>
    </w:p>
    <w:p>
      <w:pPr>
        <w:spacing w:before="240" w:after="240"/>
        <w:rPr>
          <w:lang w:val="el" w:eastAsia="el"/>
        </w:rPr>
      </w:pPr>
      <w:r>
        <w:rPr>
          <w:lang w:val="el" w:eastAsia="el"/>
        </w:rPr>
        <w:t>«4.6. Μετά την περαίωση του φέροντος οργανισμού του νέου κτιρίου και πριν την έναρξη των υπόλοιπων οικοδομικών εργασιών, ο/η δικαιούχος Σ.Σ. πρέπει να υποβάλει υποχρεωτικά, στην αρμόδια Υπηρεσία, αίτηση για έκδοση Βεβαίωσης Προόδου Εργασιών Ανακατασκευής, προκειμένου να διαπιστωθεί από την υπηρεσία ότι το είδος και η μορφή του φέροντος οργανισμού του νέου κτιρίου, συμφωνούν με την εγκεκριμένη από την αρμόδια Υ.ΔΟΜ. μελέτη».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Σεπτεμβρίου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