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Α.1188</w:t>
      </w:r>
    </w:p>
    <w:p>
      <w:pPr>
        <w:pStyle w:val="PreambelText"/>
        <w:spacing w:before="240" w:after="240"/>
        <w:rPr>
          <w:lang w:val="el" w:eastAsia="el"/>
        </w:rPr>
      </w:pPr>
      <w:r>
        <w:rPr>
          <w:b/>
          <w:bCs/>
          <w:lang w:val="el" w:eastAsia="el"/>
        </w:rPr>
        <w:t>Τροποποίηση της ΠΟΛ 1006/31-12-2013 (Β’ 19/ 2014) απόφασης του Γενικού Γραμματέα της Γενικής Γραμματείας Δημοσίων Εσόδων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όπως ισχύει.</w:t>
      </w:r>
    </w:p>
    <w:p>
      <w:pPr>
        <w:pStyle w:val="PreambelText"/>
        <w:spacing w:before="240" w:after="240"/>
        <w:rPr>
          <w:lang w:val="el" w:eastAsia="el"/>
        </w:rPr>
      </w:pPr>
      <w:r>
        <w:rPr>
          <w:lang w:val="el" w:eastAsia="el"/>
        </w:rPr>
        <w:t>Ο ΔΙΟΙΚΗΤΗΣ</w:t>
      </w:r>
    </w:p>
    <w:p>
      <w:pPr>
        <w:pStyle w:val="PreambelText"/>
        <w:spacing w:before="240" w:after="240"/>
        <w:rPr>
          <w:lang w:val="el" w:eastAsia="el"/>
        </w:rPr>
      </w:pPr>
      <w:r>
        <w:rPr>
          <w:lang w:val="el" w:eastAsia="el"/>
        </w:rPr>
        <w:t>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πρώτου εδαφίου της παρ. 3α και της παρ. 6α του άρθρου 10 καθώς και της παρ. 6 του άρθρου 11 του ν. 4174/2013 (Α’ 170) «Φορολογικές διαδικασίες και άλλες διατάξεις», όπως ισχύει,</w:t>
      </w:r>
    </w:p>
    <w:p>
      <w:pPr>
        <w:pStyle w:val="StructureList1"/>
        <w:spacing w:before="120" w:after="0"/>
        <w:rPr>
          <w:lang w:val="el" w:eastAsia="el"/>
        </w:rPr>
      </w:pPr>
      <w:r>
        <w:rPr>
          <w:lang w:val="el" w:eastAsia="el"/>
        </w:rPr>
        <w:t>β)</w:t>
      </w:r>
      <w:r>
        <w:rPr>
          <w:lang w:val="en" w:eastAsia="en"/>
        </w:rPr>
        <w:tab/>
      </w:r>
      <w:r>
        <w:rPr>
          <w:lang w:val="el" w:eastAsia="el"/>
        </w:rPr>
        <w:t>της παρ. 2 του άρθρου 4 του ν. 4144/2013 (Α’ 88) με τις οποίες προστέθηκε άρθρο 8Α «Πληροφοριακό Σύστημα Διαχείρισης Ληξιαρχικών Πράξεων» στο ν. 344/1976 (Α’ 143), γ) του ν. 4172/2013 (Α’ 167) «Φορολογία Εισοδήματος, επείγοντα μέτρα εφαρμογής του ν. 4046/2012, του ν. 4093/2012 και του ν. 4127/2013 και άλλες διατάξεις», όπως ισχύει,</w:t>
      </w:r>
    </w:p>
    <w:p>
      <w:pPr>
        <w:pStyle w:val="StructureList1"/>
        <w:spacing w:before="120" w:after="0"/>
        <w:rPr>
          <w:lang w:val="el" w:eastAsia="el"/>
        </w:rPr>
      </w:pPr>
      <w:r>
        <w:rPr>
          <w:lang w:val="el" w:eastAsia="el"/>
        </w:rPr>
        <w:t>δ)</w:t>
      </w:r>
      <w:r>
        <w:rPr>
          <w:lang w:val="en" w:eastAsia="en"/>
        </w:rPr>
        <w:tab/>
      </w:r>
      <w:r>
        <w:rPr>
          <w:lang w:val="el" w:eastAsia="el"/>
        </w:rPr>
        <w:t>του ν. 4509/2017 (Α’ 201) «Μέτρα θεραπείας ατόμων που απαλλάσσονται από την ποινή λόγω ψυχικής ή διανοητικής διαταραχής και άλλες διατάξεις» και ειδικότερα της παραγράφου 1 του άρθρου 22 αυτού,</w:t>
      </w:r>
    </w:p>
    <w:p>
      <w:pPr>
        <w:pStyle w:val="StructureList1"/>
        <w:spacing w:before="120" w:after="0"/>
        <w:rPr>
          <w:lang w:val="el" w:eastAsia="el"/>
        </w:rPr>
      </w:pPr>
      <w:r>
        <w:rPr>
          <w:lang w:val="el" w:eastAsia="el"/>
        </w:rPr>
        <w:t>ε)</w:t>
      </w:r>
      <w:r>
        <w:rPr>
          <w:lang w:val="en" w:eastAsia="en"/>
        </w:rPr>
        <w:tab/>
      </w:r>
      <w:r>
        <w:rPr>
          <w:lang w:val="el" w:eastAsia="el"/>
        </w:rPr>
        <w:t>του ν. 4251/2014 (Α’ 80) «Κώδικας Μετανάστευσης και κοινωνικής ένταξης και λοιπές διατάξεις», όπως ισχύει, και ειδικότερα της παραγράφου 21 του άρθρου 26 αυτού,</w:t>
      </w:r>
    </w:p>
    <w:p>
      <w:pPr>
        <w:pStyle w:val="StructureList1"/>
        <w:spacing w:before="120" w:after="0"/>
        <w:rPr>
          <w:lang w:val="el" w:eastAsia="el"/>
        </w:rPr>
      </w:pPr>
      <w:r>
        <w:rPr>
          <w:lang w:val="el" w:eastAsia="el"/>
        </w:rPr>
        <w:t>στ)</w:t>
      </w:r>
      <w:r>
        <w:rPr>
          <w:lang w:val="en" w:eastAsia="en"/>
        </w:rPr>
        <w:tab/>
      </w:r>
      <w:r>
        <w:rPr>
          <w:lang w:val="el" w:eastAsia="el"/>
        </w:rPr>
        <w:t>του ν. 4387/2016 (Α’ 85) «Ενιαίο Σύστημα Κοινωνικής Ασφάλειας - Μεταρρύθμιση ασφαλιστικού - συνταξιοδοτικού συστήματος - Ρυθμίσεις φορολογίας εισοδήματος και τυχερών παιγνίων και άλλες διατάξεις» και της παρ. 3 του άρθρου 8 του π.δ. 258/2005 (Α’ 316) «Καταστατικό του Οργανισμού Ασφάλισης Ελεύθερων Επαγγελματιών (Ο.Α.Ε.Ε.)», ζ) του Κεφαλαίου Α’ «Σύσταση Ανεξάρτητης Αρχής Δημοσίων Εσόδων» του ν. 4389/2016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η)</w:t>
      </w:r>
      <w:r>
        <w:rPr>
          <w:lang w:val="en" w:eastAsia="en"/>
        </w:rPr>
        <w:tab/>
      </w:r>
      <w:r>
        <w:rPr>
          <w:lang w:val="el" w:eastAsia="el"/>
        </w:rPr>
        <w:t>της υπό στοιχεία Δ.ΟΡΓ. Α 1036960 ΕΞ 2017/10-03-2017 (Β’ 968) απόφασης του Διοικητή της Ανεξάρτητης Αρχής Δημοσίων Εσόδων «Οργανισμός της Ανεξάρτητης Αρχής Δημοσίων Εσόδων (Α.Α.Δ.Ε.)», όπως τροποποιήθηκε, συμπληρώθηκε και ισχύει.</w:t>
      </w:r>
    </w:p>
    <w:p>
      <w:pPr>
        <w:pStyle w:val="PreambelText"/>
        <w:spacing w:before="240" w:after="240"/>
        <w:rPr>
          <w:lang w:val="el" w:eastAsia="el"/>
        </w:rPr>
      </w:pPr>
      <w:r>
        <w:rPr>
          <w:lang w:val="el" w:eastAsia="el"/>
        </w:rPr>
        <w:t>2. Την υπό στοιχεία Δ6Α 1015213 ΕΞ2013/28-01-2013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w:t>
      </w:r>
    </w:p>
    <w:p>
      <w:pPr>
        <w:pStyle w:val="PreambelText"/>
        <w:spacing w:before="240" w:after="240"/>
        <w:rPr>
          <w:lang w:val="el" w:eastAsia="el"/>
        </w:rPr>
      </w:pPr>
      <w:r>
        <w:rPr>
          <w:lang w:val="el" w:eastAsia="el"/>
        </w:rPr>
        <w:t>3. Την υπ’ αρ.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και την υπ’ αρ. 39/3/30-11-2017 (Υ.Ο.Δ.Δ. 689) απόφαση του Συμβουλίου Διοίκησης της Α.Α.Δ.Ε. «Ανανέωση της θητείας του Διοικητή της Α.Α.Δ.Ε.».</w:t>
      </w:r>
    </w:p>
    <w:p>
      <w:pPr>
        <w:pStyle w:val="PreambelText"/>
        <w:spacing w:before="240" w:after="240"/>
        <w:rPr>
          <w:lang w:val="el" w:eastAsia="el"/>
        </w:rPr>
      </w:pPr>
      <w:r>
        <w:rPr>
          <w:lang w:val="el" w:eastAsia="el"/>
        </w:rPr>
        <w:t>4. Την υπό στοιχεία Δ.ΟΡΓ. Α 1115805 ΕΞ 2017/31-07-2017 (Β’ 2743)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όπως εκάστοτε ισχύει.</w:t>
      </w:r>
    </w:p>
    <w:p>
      <w:pPr>
        <w:pStyle w:val="PreambelText"/>
        <w:spacing w:before="240" w:after="240"/>
        <w:rPr>
          <w:lang w:val="el" w:eastAsia="el"/>
        </w:rPr>
      </w:pPr>
      <w:r>
        <w:rPr>
          <w:lang w:val="el" w:eastAsia="el"/>
        </w:rPr>
        <w:t>5. Την υπό στοιχεία ΠΟΛ 1006/31-12-2013 (Β’ 19/2014) απόφαση του Γενικού Γραμματέα της Γενικής Γραμματείας Δημοσίων Εσόδων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όπως τροποποιήθηκε και ισχύει με την ΠΟΛ 1178/11-8-2015 (Β’ 1940) όμοια απόφαση.</w:t>
      </w:r>
    </w:p>
    <w:p>
      <w:pPr>
        <w:pStyle w:val="PreambelText"/>
        <w:spacing w:before="240" w:after="240"/>
        <w:rPr>
          <w:lang w:val="el" w:eastAsia="el"/>
        </w:rPr>
      </w:pPr>
      <w:r>
        <w:rPr>
          <w:lang w:val="el" w:eastAsia="el"/>
        </w:rPr>
        <w:t>6. Την ΠΟΛ 1085/2017 εγκύκλιο «Έναρξη εργασιών φυσικών προσώπων χωρίς την προσκόμιση βεβαίωσης ελέγχου επωνυμίας και διακριτικού τίτλου από το οικείο Επιμελητήριο».</w:t>
      </w:r>
    </w:p>
    <w:p>
      <w:pPr>
        <w:pStyle w:val="PreambelText"/>
        <w:spacing w:before="240" w:after="240"/>
        <w:rPr>
          <w:lang w:val="el" w:eastAsia="el"/>
        </w:rPr>
      </w:pPr>
      <w:r>
        <w:rPr>
          <w:lang w:val="el" w:eastAsia="el"/>
        </w:rPr>
        <w:t>7. Την ΠΟΛ. 1162/2018 απόφαση του Διοικητή Α.Α.Δ.Ε. «Υποβολή Δήλωσης Πληροφοριακών Στοιχείων Μίσθωσης Ακίνητης Περιουσίας με τη χρήση ηλεκτρονικής μεθόδου επικοινωνίας μέσω διαδικτύου».</w:t>
      </w:r>
    </w:p>
    <w:p>
      <w:pPr>
        <w:pStyle w:val="PreambelText"/>
        <w:spacing w:before="240" w:after="240"/>
        <w:rPr>
          <w:lang w:val="el" w:eastAsia="el"/>
        </w:rPr>
      </w:pPr>
      <w:r>
        <w:rPr>
          <w:lang w:val="el" w:eastAsia="el"/>
        </w:rPr>
        <w:t>8. Την ανάγκη τροποποίησης διατάξεων της ΠΟΛ 1006/31-12-2013 (Β’ 19/2014) απόφασης του Γενικού Γραμματέα της Γενικής Γραμματείας Δημοσίων Εσόδων, όπως ισχύει, μέχρι την έκδοση της απόφασης της παρ. 1γ του άρθρου 10 του ν. 4174/2013 (Α’ 170), όπως ισχύει.</w:t>
      </w:r>
    </w:p>
    <w:p>
      <w:pPr>
        <w:pStyle w:val="PreambelText"/>
        <w:spacing w:before="240" w:after="240"/>
        <w:rPr>
          <w:lang w:val="el" w:eastAsia="el"/>
        </w:rPr>
      </w:pPr>
      <w:r>
        <w:rPr>
          <w:lang w:val="el" w:eastAsia="el"/>
        </w:rPr>
        <w:t>9. Το γεγονός ότι, από τις διατάξεις της παρούσας απόφασης, δεν προκαλείται δαπάνη σε βάρος του Προϋπολογισμού της Ανεξάρτητης Αρχής Δημοσίων Εσόδων (Α.Α.Δ.Ε.),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spacing w:before="240" w:after="240"/>
        <w:rPr>
          <w:lang w:val="el" w:eastAsia="el"/>
        </w:rPr>
      </w:pPr>
      <w:r>
        <w:rPr>
          <w:lang w:val="el" w:eastAsia="el"/>
        </w:rPr>
        <w:t>Τροποποιούμε την ΠΟΛ 1006/31-12-2013 (Β’ 19/2014) απόφαση του Γενικού Γραμματέα της Γενικής Γραμματείας Δημοσίων Εσόδων, «Διαδικασία και δικαιολογητικά Απόδοσης Αριθμού Φορολογικού Μητρώου (Α.Φ.Μ.)/ Μεταβολής Στοιχείων και Έναρξης/Μεταβολής και Διακοπής Επιχειρηματικής Δραστηριότητας», όπως ισχύει, ως ακολούθως:</w:t>
      </w:r>
    </w:p>
    <w:p>
      <w:pPr>
        <w:pStyle w:val="StructureList1"/>
        <w:spacing w:before="120" w:after="0"/>
        <w:rPr>
          <w:lang w:val="el" w:eastAsia="el"/>
        </w:rPr>
      </w:pPr>
      <w:r>
        <w:rPr>
          <w:lang w:val="el" w:eastAsia="el"/>
        </w:rPr>
        <w:t>α)</w:t>
      </w:r>
      <w:r>
        <w:rPr>
          <w:lang w:val="en" w:eastAsia="en"/>
        </w:rPr>
        <w:tab/>
      </w:r>
      <w:r>
        <w:rPr>
          <w:lang w:val="el" w:eastAsia="el"/>
        </w:rPr>
        <w:t>Το πρώτο εδάφιο της παρ. 1 του άρθρου 10 αντικαθίσταται και μετά από αυτό προστίθενται νέα εδάφια ως εξής:</w:t>
      </w:r>
    </w:p>
    <w:p>
      <w:pPr>
        <w:spacing w:before="240" w:after="240"/>
        <w:rPr>
          <w:lang w:val="el" w:eastAsia="el"/>
        </w:rPr>
      </w:pPr>
      <w:r>
        <w:rPr>
          <w:lang w:val="el" w:eastAsia="el"/>
        </w:rPr>
        <w:t>«Οι δηλώσεις της παρούσας, συμπληρώνονται και υποβάλλονται εις απλούν, από το φορολογούμενο ή το νόμιμο εκπρόσωπό του με την επίδειξή του, κατά περίπτωση, στοιχείου ταυτότητας στον υπάλληλο του Τμήματος ή του Γραφείου Διοικητικής και Μηχανογραφικής Υποστήριξης της Δ.Ο.Υ. ή αποστέλλονται με μήνυμα ηλεκτρονικού ταχυδρομείου στον υπάλληλο του Τμήματος ΙΓ’- Υπηρεσίας myAADElive της Διεύθυνσης Ελέγχων της Γενικής Διεύθυνσης Φορολογικής Διοίκησης (Γ.Δ.Φ.Δ.), εφόσον ο φορολογούμενος, φυσικό πρόσωπο, επιλέξει την εγγραφή ή και έναρξη στο φορολογικό Μητρώο με τη διαδικασία αυτή.</w:t>
      </w:r>
    </w:p>
    <w:p>
      <w:pPr>
        <w:spacing w:before="240" w:after="240"/>
        <w:rPr>
          <w:lang w:val="el" w:eastAsia="el"/>
        </w:rPr>
      </w:pPr>
      <w:r>
        <w:rPr>
          <w:lang w:val="el" w:eastAsia="el"/>
        </w:rPr>
        <w:t>Ο φορολογούμενος φυσικό πρόσωπο που επιλέγει την υπηρεσία myAADElive για να λάβει Αριθμό Φορολογικού Μητρώου ή να προβεί σε Έναρξη Εργασιών, επικοινωνεί με τη Φορολογική Διοίκηση κατόπιν ραντεβού μέσω βιντεοκλήσης . Η συνομιλία βιντεοσκοπείται και το αρχείο παραμένει στη διάθεση της Φορολογικής Διοίκησης, για λόγους απόδειξης του ελέγχου ταυτοπροσωπίας.».</w:t>
      </w:r>
    </w:p>
    <w:p>
      <w:pPr>
        <w:spacing w:before="240" w:after="240"/>
        <w:rPr>
          <w:lang w:val="el" w:eastAsia="el"/>
        </w:rPr>
      </w:pPr>
      <w:r>
        <w:rPr>
          <w:lang w:val="el" w:eastAsia="el"/>
        </w:rPr>
        <w:t>Η απόφαση αυτή ισχύει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Αυγούστου 2020</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