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ΑΔΑ: Ψ7ΚΕ46ΜΠ</w:t>
      </w:r>
    </w:p>
    <w:p>
      <w:pPr>
        <w:spacing w:before="240" w:after="240"/>
        <w:rPr>
          <w:lang w:val="el" w:eastAsia="el"/>
        </w:rPr>
      </w:pPr>
      <w:r>
        <w:rPr>
          <w:b/>
          <w:bCs/>
          <w:lang w:val="el" w:eastAsia="el"/>
        </w:rPr>
        <w:t>Αριθ. ΦΕΚ:Β’ 418</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προαιρετική απαλλαγή από την υποχρέωση καταβολής τουλάχιστον του 30% του συνολικού μισθώματος για το μήνα Σεπτέμβριο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παρ.6 του άρθρου δεύτερου της από 20.3.2020 Πράξης Νομοθετικού Περιεχομένου (Π.Ν.Π.) (Α΄ 68), όπως αυτή προστέθηκε με την παρ. 1 του άρθρου 15 του ν. 4690/2020 (Α΄ 104), η οποία κυρώθηκε με το άρθρο 1 του ν. 4683/2020 (Α΄ 83), όπως προστέθηκε με το άρθρο 4 του ν.4722/2020 (Α΄177).</w:t>
      </w:r>
    </w:p>
    <w:p>
      <w:pPr>
        <w:spacing w:before="240" w:after="240"/>
        <w:rPr>
          <w:lang w:val="el" w:eastAsia="el"/>
        </w:rPr>
      </w:pPr>
      <w:r>
        <w:rPr>
          <w:lang w:val="el" w:eastAsia="el"/>
        </w:rPr>
        <w:t>2.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3. 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όπως ισχύουν ιδίως το άρθρο 83.</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142/2017 (Α΄ 181) «Οργανισμός Υπουργείου Οικονομικών», σε συνδυασμό με το άρθρο 1 του π.δ. 84/2019 (Α΄ 123).</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9. Την υπ’ αρ.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παρ.10 του άρθρου 41 του ν.4389/2016,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υπ’ αρ. Δ.ΟΡΓ. Α 1036960 ΕΞ 2017 απόφαση του Διοικητή της Ανεξάρτητης Αρχής Δημοσίων Εσόδων «Οργανισμός της Ανεξάρτητης Αρχής Δημοσίων Εσόδων (Α.Α.Δ.Ε.)» (Β΄ 968), όπως ισχύει.</w:t>
      </w:r>
    </w:p>
    <w:p>
      <w:pPr>
        <w:spacing w:before="240" w:after="240"/>
        <w:rPr>
          <w:lang w:val="el" w:eastAsia="el"/>
        </w:rPr>
      </w:pPr>
      <w:r>
        <w:rPr>
          <w:lang w:val="el" w:eastAsia="el"/>
        </w:rPr>
        <w:t>13. Την από 22/09/2020 εισήγηση του Διοικητή της Ανεξάρτητης Αρχής Δημοσίων Εσόδων.</w:t>
      </w:r>
    </w:p>
    <w:p>
      <w:pPr>
        <w:spacing w:before="240" w:after="240"/>
        <w:rPr>
          <w:lang w:val="el" w:eastAsia="el"/>
        </w:rPr>
      </w:pPr>
      <w:r>
        <w:rPr>
          <w:lang w:val="el" w:eastAsia="el"/>
        </w:rPr>
        <w:t>14. Την ανάγκη καθορισμού των πληττόμενων επιχειρήσεων για την εφαρμογή της παρ.5 του άρθρου δεύτερου της από 20.3.2020 Π.Ν.Π. (Α΄ 68), όπως κυρώθηκε με το άρθρο 1 του ν.4683/2020 (Α΄ 83).</w:t>
      </w:r>
    </w:p>
    <w:p>
      <w:pPr>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οικονομικού έτους 2020.</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20 Μαρτίου 2020 έναν από τους αναφερόμενους στο Παράρτημα, το οποίο και αποτελεί αναπόσπαστο μέρος της παρούσας, ή της οποίας τα ακαθάριστα έσοδα ενεργού κατά τις 20 Μαρτίου 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 Μαρτίου 2020, δύναται να απαλλαγεί από την υποχρέωση καταβολής μέρους του συνολικού μισθώματος, το οποίο δεν μπορεί να είναι μικρότερο από το 30% του συνολικού μισθώματος για τον μήνα Σεπτέμβριο 2020, μετά από σχετική συμφωνία μεταξύ του εκμισθωτή και του μισθωτή, κατά παρέκκλιση των κείμενων διατάξεων περί μισθώσεων, σύμφωνα με τα οριζόμενα στην παρ. 6 του άρθρου δεύτερου της από 20.03.2020 Π.Ν.Π. (Α΄ 68), όπως κυρώθηκε με άρθρο 1 του ν. 4683/2020 (Α΄ 83) και ισχύει.</w:t>
      </w:r>
    </w:p>
    <w:p>
      <w:pPr>
        <w:spacing w:before="240" w:after="240"/>
        <w:rPr>
          <w:lang w:val="el" w:eastAsia="el"/>
        </w:rPr>
      </w:pPr>
      <w:r>
        <w:rPr>
          <w:lang w:val="el" w:eastAsia="el"/>
        </w:rPr>
        <w:t>2. Η παρούσα απόφαση ισχύει από τη δημοσίευσή της στην Εφημερίδα της Κυβερνήσεως.</w:t>
      </w:r>
    </w:p>
    <w:p>
      <w:pPr>
        <w:spacing w:before="240" w:after="240"/>
        <w:rPr>
          <w:lang w:val="el" w:eastAsia="el"/>
        </w:rPr>
      </w:pPr>
      <w:r>
        <w:rPr>
          <w:lang w:val="el" w:eastAsia="el"/>
        </w:rPr>
        <w:t>3. Η παρούσα απόφαση, μαζί με το παράρτημα, το οποίο αποτελεί αναπόσπαστο τμήμα αυτής, να δημοσιευτεί στην Εφημερίδα της Κυβέρνησης.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lang w:val="el" w:eastAsia="el"/>
        </w:rPr>
        <w:t>ΠΑΡΑΡΤΗΜΑ</w:t>
      </w:r>
    </w:p>
    <w:p>
      <w:pPr>
        <w:spacing w:before="240" w:after="240"/>
        <w:rPr>
          <w:lang w:val="el" w:eastAsia="el"/>
        </w:rPr>
      </w:pPr>
      <w:r>
        <w:rPr>
          <w:lang w:val="el" w:eastAsia="el"/>
        </w:rPr>
        <w:t>Πίνακας Κωδικών Αριθμών Δραστηριότητας (ΚΑΔ) των πληττόμενων επιχειρήσεων για την προαιρετική απαλλαγή καταβολής μισθώματος για τον μήνα Σεπτέμβριο 2020. 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εκτός από λιανικό εμπόριο ειδών ένδυσης, εξαρτημάτων ρουχισμού και άλλων ειδών από γουνόδερμα (εκτός καλυμμάτων κεφαλής) (47.71.71.27) και λιανικό εμπόριο ειδών ένδυσης, εξαρτημάτων ρουχισμού από γουνόδερμα (47.71.71.34)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και σπορών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πολυκαταστημάτων (υπεραγορών)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διαφημιστικών ειδών (μπρελόκ, μπλουζών, αναπτήρων, στυλό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δώρων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μη εδώδιμων καταναλωτικών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μη εδώδιμων μη καταναλωτικών προϊόντων π.δ.κ.α. , εκτός από Λιανικό εμπόριο διάφορων τουριστικών και λοιπών παρόμοιων ειδών λαϊκής τέχνης (47.78.89.04)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Εφαρμογής Άμεσης Φορολογίας ΑΑΔΕ- Τμήματα Α’ . Β’ ,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