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ΛΛΔΕ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I.ΓΕΝΙΚΗ ΔΙΕΥΘΥΝΣΗ ΦΟΡΟΛΟΓΙΚΗΣ ΔΙΟΙΚΗΣΗΣ</w:t>
      </w:r>
    </w:p>
    <w:p>
      <w:pPr>
        <w:spacing w:before="240" w:after="240"/>
        <w:rPr>
          <w:lang w:val="el" w:eastAsia="el"/>
        </w:rPr>
      </w:pPr>
      <w:r>
        <w:rPr>
          <w:b/>
          <w:bCs/>
          <w:lang w:val="el" w:eastAsia="el"/>
        </w:rPr>
        <w:t>ΔΙΕΥΘΥΝΣΗ ΕΦΑΡΜΟΓΗΣ ΕΜΜΕΣΗΣ ΦΟΡΟΛΟΓΙΑΣ ΤΜΗΜΑ Β΄</w:t>
      </w:r>
    </w:p>
    <w:p>
      <w:pPr>
        <w:spacing w:before="240" w:after="240"/>
        <w:rPr>
          <w:lang w:val="el" w:eastAsia="el"/>
        </w:rPr>
      </w:pPr>
      <w:r>
        <w:rPr>
          <w:b/>
          <w:bCs/>
          <w:lang w:val="el" w:eastAsia="el"/>
        </w:rPr>
        <w:t>ΑΔΑ: ΨΨΩ546ΜΠ3Ζ-ΧΜ4</w:t>
      </w:r>
    </w:p>
    <w:p>
      <w:pPr>
        <w:spacing w:before="240" w:after="240"/>
        <w:rPr>
          <w:lang w:val="el" w:eastAsia="el"/>
        </w:rPr>
      </w:pPr>
      <w:r>
        <w:rPr>
          <w:b/>
          <w:bCs/>
          <w:lang w:val="el" w:eastAsia="el"/>
        </w:rPr>
        <w:t>Αριθ. ΦΕΚ: B’ 4843</w:t>
      </w:r>
    </w:p>
    <w:p>
      <w:pPr>
        <w:spacing w:before="240" w:after="240"/>
        <w:rPr>
          <w:lang w:val="el" w:eastAsia="el"/>
        </w:rPr>
      </w:pPr>
      <w:r>
        <w:rPr>
          <w:b/>
          <w:bCs/>
          <w:lang w:val="el" w:eastAsia="el"/>
        </w:rPr>
        <w:t>Αθήνα, 2 Νοεμβρίου 2020</w:t>
      </w:r>
    </w:p>
    <w:p>
      <w:pPr>
        <w:spacing w:before="240" w:after="240"/>
        <w:rPr>
          <w:lang w:val="el" w:eastAsia="el"/>
        </w:rPr>
      </w:pPr>
      <w:r>
        <w:rPr>
          <w:b/>
          <w:bCs/>
          <w:lang w:val="el" w:eastAsia="el"/>
        </w:rPr>
        <w:t>A.1247</w:t>
      </w:r>
    </w:p>
    <w:p>
      <w:pPr>
        <w:spacing w:before="240" w:after="240"/>
        <w:rPr>
          <w:lang w:val="el" w:eastAsia="el"/>
        </w:rPr>
      </w:pPr>
      <w:r>
        <w:rPr>
          <w:lang w:val="el" w:eastAsia="el"/>
        </w:rPr>
        <w:t>Ταχ. Δ/νση 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Url</w:t>
      </w:r>
    </w:p>
    <w:p>
      <w:pPr>
        <w:spacing w:before="240" w:after="240"/>
        <w:rPr>
          <w:lang w:val="el" w:eastAsia="el"/>
        </w:rPr>
      </w:pPr>
      <w:r>
        <w:rPr>
          <w:lang w:val="el" w:eastAsia="el"/>
        </w:rPr>
        <w:t xml:space="preserve">Καρ.Σερβίας 10 10184 Αθήνα 2132122400 2103645413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«Παράταση του χρόνου υποβολής δηλώσεων τελών και λοιπών φορολογιών με καταληκτική ημερομηνία υποβολής την 31</w:t>
      </w:r>
      <w:r>
        <w:rPr>
          <w:b/>
          <w:bCs/>
          <w:sz w:val="30"/>
          <w:szCs w:val="30"/>
          <w:vertAlign w:val="superscript"/>
          <w:lang w:val="el" w:eastAsia="el"/>
        </w:rPr>
        <w:t>η</w:t>
      </w:r>
      <w:r>
        <w:rPr>
          <w:b/>
          <w:bCs/>
          <w:lang w:val="el" w:eastAsia="el"/>
        </w:rPr>
        <w:t xml:space="preserve"> Οκτωβρίου 2020, για τους υπόχρεους που έχουν την έδρα της επιχειρηματικής τους δραστηριότητας και ανήκουν στη χωρική αρμοδιότητα της Δ.Ο.Υ. Σάμου»</w:t>
      </w:r>
    </w:p>
    <w:p>
      <w:pPr>
        <w:spacing w:before="240" w:after="240"/>
        <w:rPr>
          <w:lang w:val="el" w:eastAsia="el"/>
        </w:rPr>
      </w:pPr>
      <w:r>
        <w:rPr>
          <w:b/>
          <w:bCs/>
          <w:lang w:val="el" w:eastAsia="el"/>
        </w:rPr>
        <w:t>ΑΠΟΦΑΣΗ 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 διάταξη της παραγράφου 5 του άρθρου 22 του ν. 2020/1992 (ΦΕΚ 34 Α΄), όπως ισχύει,</w:t>
      </w:r>
    </w:p>
    <w:p>
      <w:pPr>
        <w:spacing w:before="240" w:after="240"/>
        <w:rPr>
          <w:lang w:val="el" w:eastAsia="el"/>
        </w:rPr>
      </w:pPr>
      <w:r>
        <w:rPr>
          <w:lang w:val="el" w:eastAsia="el"/>
        </w:rPr>
        <w:t>2. Τις διατάξεις του ν.δ. 356/74 (ΦΕΚ 90 Α΄ – Κ.Ε.Δ.Ε.), όπως ισχύουν.</w:t>
      </w:r>
    </w:p>
    <w:p>
      <w:pPr>
        <w:spacing w:before="240" w:after="240"/>
        <w:rPr>
          <w:lang w:val="el" w:eastAsia="el"/>
        </w:rPr>
      </w:pPr>
      <w:r>
        <w:rPr>
          <w:lang w:val="el" w:eastAsia="el"/>
        </w:rPr>
        <w:t>3. Τις διατάξεις του ν. 4174/2013 (ΦΕΚ 170 Α΄-Κ.Φ.Δ.), όπως ισχύουν.</w:t>
      </w:r>
    </w:p>
    <w:p>
      <w:pPr>
        <w:spacing w:before="240" w:after="240"/>
        <w:rPr>
          <w:lang w:val="el" w:eastAsia="el"/>
        </w:rPr>
      </w:pPr>
      <w:r>
        <w:rPr>
          <w:lang w:val="el" w:eastAsia="el"/>
        </w:rPr>
        <w:t>4. Τις διατάξεις της υποπαραγράφου Ε2 της παραγράφου Ε του πρώτου άρθρου του ν. 4093/2012 (ΦΕΚ 222 Α΄),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 4389/2016, όπως ισχύουν.</w:t>
      </w:r>
    </w:p>
    <w:p>
      <w:pPr>
        <w:spacing w:before="240" w:after="240"/>
        <w:rPr>
          <w:lang w:val="el" w:eastAsia="el"/>
        </w:rPr>
      </w:pPr>
      <w:r>
        <w:rPr>
          <w:lang w:val="el" w:eastAsia="el"/>
        </w:rPr>
        <w:t>5. Την 1/20.01.2016 (ΦΕΚ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και την αριθ. και την αριθ. 5294/ΕΞ 2020 (Υ.Ο.Δ.Δ. 27/17.1.2020) απόφαση του Υπουργού Οικονομικών «Ανανέωση της θητείας του Διοικητή της Ανεξάρτητης Αρχής Δημοσίων Εσόδων.</w:t>
      </w:r>
    </w:p>
    <w:p>
      <w:pPr>
        <w:spacing w:before="240" w:after="240"/>
        <w:rPr>
          <w:lang w:val="el" w:eastAsia="el"/>
        </w:rPr>
      </w:pPr>
      <w:r>
        <w:rPr>
          <w:lang w:val="el" w:eastAsia="el"/>
        </w:rPr>
        <w:t xml:space="preserve">6. Τις διατάξεις του άρθρου 53 του ν. 4389/2016, του π.δ. 28 </w:t>
      </w:r>
      <w:r>
        <w:rPr>
          <w:sz w:val="30"/>
          <w:szCs w:val="30"/>
          <w:vertAlign w:val="superscript"/>
          <w:lang w:val="el" w:eastAsia="el"/>
        </w:rPr>
        <w:t>ης</w:t>
      </w:r>
      <w:r>
        <w:rPr>
          <w:lang w:val="el" w:eastAsia="el"/>
        </w:rPr>
        <w:t xml:space="preserve"> Ιουλίου 1931, του ν.1676/1986, του αρ. 6</w:t>
      </w:r>
      <w:r>
        <w:rPr>
          <w:sz w:val="30"/>
          <w:szCs w:val="30"/>
          <w:vertAlign w:val="superscript"/>
          <w:lang w:val="el" w:eastAsia="el"/>
        </w:rPr>
        <w:t>Α</w:t>
      </w:r>
      <w:r>
        <w:rPr>
          <w:lang w:val="el" w:eastAsia="el"/>
        </w:rPr>
        <w:t xml:space="preserve"> ν.2939/2001.</w:t>
      </w:r>
    </w:p>
    <w:p>
      <w:pPr>
        <w:spacing w:before="240" w:after="240"/>
        <w:rPr>
          <w:lang w:val="el" w:eastAsia="el"/>
        </w:rPr>
      </w:pPr>
      <w:r>
        <w:rPr>
          <w:lang w:val="el" w:eastAsia="el"/>
        </w:rPr>
        <w:t>7. Την υπ΄αριθμ. Δ6Α1015213 ΕΞ 2013/28-1-2013 (Β΄130) Κοινή Απόφαση Υπουργού και Υφυπουργού Οικονομικών «Μεταβίβαση αρμοδιοτήτων στον Γενικό Γραμματέα της Γενικής Γραμματείας Δημοσίων Εσόδων του Υπουργείου Οικονομικών.</w:t>
      </w:r>
    </w:p>
    <w:p>
      <w:pPr>
        <w:spacing w:before="240" w:after="240"/>
        <w:rPr>
          <w:lang w:val="el" w:eastAsia="el"/>
        </w:rPr>
      </w:pPr>
      <w:r>
        <w:rPr>
          <w:lang w:val="el" w:eastAsia="el"/>
        </w:rPr>
        <w:t>8. Την με αρ. πρωτ. Δ.ΟΡΓ. Α 1125859 ΕΞ 2020/23-10-2020 (Β΄4738) Απόφαση του Διοικητή της Ανεξάρτητης Αρχής Δημοσίων Εσόδων «Οργανισμός της Ανεξάρτητης Αρχής Δημοσίων Εσόδων», όπως ισχύει.</w:t>
      </w:r>
    </w:p>
    <w:p>
      <w:pPr>
        <w:spacing w:before="240" w:after="240"/>
        <w:rPr>
          <w:lang w:val="el" w:eastAsia="el"/>
        </w:rPr>
      </w:pPr>
      <w:r>
        <w:rPr>
          <w:lang w:val="el" w:eastAsia="el"/>
        </w:rPr>
        <w:t>9. Την ανάγκη εξυπηρέτησης και διευκόλυνσης των υπόχρεων σε υποβολή δηλώσεων τελών και ειδικών φορολογιών, διότι λόγω της σεισμικής δόνησης που σημειώθηκε την 30</w:t>
      </w:r>
      <w:r>
        <w:rPr>
          <w:sz w:val="30"/>
          <w:szCs w:val="30"/>
          <w:vertAlign w:val="superscript"/>
          <w:lang w:val="el" w:eastAsia="el"/>
        </w:rPr>
        <w:t>η</w:t>
      </w:r>
      <w:r>
        <w:rPr>
          <w:lang w:val="el" w:eastAsia="el"/>
        </w:rPr>
        <w:t xml:space="preserve"> Οκτωβρίου 2020 και των ζημιών που αυτή προκάλεσε, απορυθμίστηκε η οικονομική και κοινωνική ζωή των κατοίκων που ανήκουν στην χωρική αρμοδιότητα της Δ.Ο.Υ Σάμου.</w:t>
      </w:r>
    </w:p>
    <w:p>
      <w:pPr>
        <w:spacing w:before="240" w:after="240"/>
        <w:rPr>
          <w:lang w:val="el" w:eastAsia="el"/>
        </w:rPr>
      </w:pPr>
      <w:r>
        <w:rPr>
          <w:lang w:val="el" w:eastAsia="el"/>
        </w:rPr>
        <w:t>10.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 xml:space="preserve">1. Παρατείνεται μέχρι και την </w:t>
      </w:r>
      <w:r>
        <w:rPr>
          <w:b/>
          <w:bCs/>
          <w:lang w:val="el" w:eastAsia="el"/>
        </w:rPr>
        <w:t xml:space="preserve">30.11.2020, </w:t>
      </w:r>
      <w:r>
        <w:rPr>
          <w:lang w:val="el" w:eastAsia="el"/>
        </w:rPr>
        <w:t>η προθεσμία υποβολής των δηλώσεων και απόδοσης φόρου διαμονής, περιβαλλοντικού τέλους πλαστικής σακκούλας, τελών χαρτοσήμου και φόρου συγκέντρωσης κεφαλαίου, με καταληκτική ημερομηνία την 31</w:t>
      </w:r>
      <w:r>
        <w:rPr>
          <w:sz w:val="30"/>
          <w:szCs w:val="30"/>
          <w:vertAlign w:val="superscript"/>
          <w:lang w:val="el" w:eastAsia="el"/>
        </w:rPr>
        <w:t>η</w:t>
      </w:r>
      <w:r>
        <w:rPr>
          <w:lang w:val="el" w:eastAsia="el"/>
        </w:rPr>
        <w:t xml:space="preserve"> Οκτωβρίου 2020, για τους υπόχρεους που έχουν την έδρα της επιχειρηματικής τους δραστηριότητας και ανήκουν στην χωρική αρμοδιότητα της Δ.Ο.Υ. Σάμου. Οι δηλώσεις υποβάλλονται χειρόγραφα.</w:t>
      </w:r>
    </w:p>
    <w:p>
      <w:pPr>
        <w:spacing w:before="240" w:after="240"/>
        <w:rPr>
          <w:lang w:val="el" w:eastAsia="el"/>
        </w:rPr>
      </w:pPr>
      <w:r>
        <w:rPr>
          <w:lang w:val="el" w:eastAsia="el"/>
        </w:rPr>
        <w:t>2. Η παρούσα απόφαση ισχύει από τον χρόνο υπογραφής της.</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Όλες τις Δ.Ο.Υ και τα ελεγκτικά κέντρα</w:t>
      </w:r>
    </w:p>
    <w:p>
      <w:pPr>
        <w:spacing w:before="240" w:after="240"/>
        <w:rPr>
          <w:lang w:val="el" w:eastAsia="el"/>
        </w:rPr>
      </w:pPr>
      <w:r>
        <w:rPr>
          <w:lang w:val="el" w:eastAsia="el"/>
        </w:rPr>
        <w:t>2. 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lang w:val="el" w:eastAsia="el"/>
        </w:rPr>
        <w:t>3. Εθνικό Τυπογραφείο για δημοσίευση στο ΦΕΚ</w:t>
      </w:r>
    </w:p>
    <w:p>
      <w:pPr>
        <w:spacing w:before="240" w:after="240"/>
        <w:rPr>
          <w:lang w:val="el" w:eastAsia="el"/>
        </w:rPr>
      </w:pPr>
      <w:r>
        <w:rPr>
          <w:b/>
          <w:bCs/>
          <w:u w:val="single"/>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1913"/>
        <w:gridCol w:w="69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μόνο οι αριθ. 1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μόνο ο αριθμ.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αριθ.4 περ. β΄ (με την υποχρέωση του υπουργείου Δικαιοσύνης</w:t>
            </w:r>
          </w:p>
        </w:tc>
      </w:tr>
    </w:tbl>
    <w:p>
      <w:pPr>
        <w:spacing w:before="240" w:after="240"/>
        <w:rPr>
          <w:lang w:val="el" w:eastAsia="el"/>
        </w:rPr>
      </w:pPr>
      <w:r>
        <w:rPr>
          <w:lang w:val="el" w:eastAsia="el"/>
        </w:rPr>
        <w:t>να ενημερώσει όλους τους φορείς αρμοδιότητας του) και ζ΄, 5 περ. α΄, 10,17 και 18.</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1"/>
        <w:gridCol w:w="435"/>
        <w:gridCol w:w="435"/>
        <w:gridCol w:w="8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bl>
    <w:p>
      <w:pPr>
        <w:spacing w:before="240" w:after="240"/>
        <w:rPr>
          <w:lang w:val="el" w:eastAsia="el"/>
        </w:rPr>
      </w:pPr>
      <w:r>
        <w:rPr>
          <w:lang w:val="el" w:eastAsia="el"/>
        </w:rPr>
        <w:t>17. Γραφείο Υπουργού Οικονομικών κ. Χ. Σταικούρα</w:t>
      </w:r>
    </w:p>
    <w:p>
      <w:pPr>
        <w:spacing w:before="240" w:after="240"/>
        <w:rPr>
          <w:lang w:val="el" w:eastAsia="el"/>
        </w:rPr>
      </w:pPr>
      <w:r>
        <w:rPr>
          <w:lang w:val="el" w:eastAsia="el"/>
        </w:rPr>
        <w:t>18. Γραφείο Υφυπουργού Οικονομικών κ. Α. Βεσυρόπουλου</w:t>
      </w:r>
    </w:p>
    <w:p>
      <w:pPr>
        <w:spacing w:before="240" w:after="240"/>
        <w:rPr>
          <w:lang w:val="el" w:eastAsia="el"/>
        </w:rPr>
      </w:pPr>
      <w:r>
        <w:rPr>
          <w:lang w:val="el" w:eastAsia="el"/>
        </w:rPr>
        <w:t>19. Γραφείο Γενικής Γραμματέως Φορολογικής Πολιτικής και Δημόσιας Περιουσίας</w:t>
      </w:r>
    </w:p>
    <w:p>
      <w:pPr>
        <w:spacing w:before="240" w:after="240"/>
        <w:rPr>
          <w:lang w:val="el" w:eastAsia="el"/>
        </w:rPr>
      </w:pPr>
      <w:r>
        <w:rPr>
          <w:lang w:val="el" w:eastAsia="el"/>
        </w:rPr>
        <w:t>20. Φορολογικές Περιφέρειες</w:t>
      </w:r>
    </w:p>
    <w:p>
      <w:pPr>
        <w:spacing w:before="240" w:after="240"/>
        <w:rPr>
          <w:lang w:val="el" w:eastAsia="el"/>
        </w:rPr>
      </w:pPr>
      <w:r>
        <w:rPr>
          <w:lang w:val="el" w:eastAsia="el"/>
        </w:rPr>
        <w:t>21. Περιοδικό «Φορολογική Επιθεώρηση»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Διοικητού ΑΑΔΕ.</w:t>
      </w:r>
    </w:p>
    <w:p>
      <w:pPr>
        <w:spacing w:before="240" w:after="240"/>
        <w:rPr>
          <w:lang w:val="el" w:eastAsia="el"/>
        </w:rPr>
      </w:pPr>
      <w:r>
        <w:rPr>
          <w:lang w:val="el" w:eastAsia="el"/>
        </w:rPr>
        <w:t>2. Γραφείο κ. κ. Γενικών Διευθυντών.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