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128320/10.11.2020</w:t>
      </w:r>
    </w:p>
    <w:p>
      <w:pPr>
        <w:pStyle w:val="Title"/>
        <w:spacing w:before="120" w:after="360"/>
        <w:rPr>
          <w:lang w:val="el" w:eastAsia="el"/>
        </w:rPr>
      </w:pPr>
      <w:r>
        <w:rPr>
          <w:lang w:val="el" w:eastAsia="el"/>
        </w:rPr>
        <w:t>Συγκρότηση και ορισμός μελών Επιτροπής Εξώδικης Επίλυσης Φορολογικών Διαφορών του άρθρου 16 του ν. 4714/2020 στη Γενική Γραμματεία Φορολογικής Πολιτικής και Δημόσιας Περιουσίας του Υπουργείου Οικονομικών</w:t>
      </w:r>
    </w:p>
    <w:p>
      <w:pPr>
        <w:pStyle w:val="PreambelText"/>
        <w:spacing w:before="240" w:after="240"/>
        <w:rPr>
          <w:lang w:val="el" w:eastAsia="el"/>
        </w:rPr>
      </w:pPr>
      <w:r>
        <w:rPr>
          <w:lang w:val="el" w:eastAsia="el"/>
        </w:rPr>
        <w:t>10/11/2020</w:t>
      </w:r>
    </w:p>
    <w:p>
      <w:pPr>
        <w:pStyle w:val="PreambelText"/>
        <w:spacing w:before="240" w:after="240"/>
        <w:rPr>
          <w:lang w:val="el" w:eastAsia="el"/>
        </w:rPr>
      </w:pPr>
      <w:r>
        <w:rPr>
          <w:b/>
          <w:bCs/>
          <w:lang w:val="el" w:eastAsia="el"/>
        </w:rPr>
        <w:t>128320 2020</w:t>
      </w:r>
    </w:p>
    <w:p>
      <w:pPr>
        <w:pStyle w:val="PreambelText"/>
        <w:spacing w:before="240" w:after="240"/>
        <w:rPr>
          <w:lang w:val="el" w:eastAsia="el"/>
        </w:rPr>
      </w:pPr>
      <w:r>
        <w:rPr>
          <w:i/>
          <w:iCs/>
          <w:lang w:val="el" w:eastAsia="el"/>
        </w:rPr>
        <w:t>ΦΕΚ: ΥΟΔΔ 971</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 xml:space="preserve">ΑΥΤΟΤΕΛΗΣ ΔΙΕΥΘΥΝΣΗ ΑΝΘΡΩΠΙΝΟΥ ΔΥΝΑΜΙΚΟΥ ΚΑΙ ΟΡΓΑΝΩΣΗΣ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Ε' - Οργάνωσης και Ποιότητας </w:t>
      </w:r>
    </w:p>
    <w:p>
      <w:pPr>
        <w:spacing w:before="240" w:after="240"/>
        <w:rPr>
          <w:lang w:val="el" w:eastAsia="el"/>
        </w:rPr>
      </w:pPr>
      <w:r>
        <w:rPr>
          <w:lang w:val="el" w:eastAsia="el"/>
        </w:rPr>
        <w:t xml:space="preserve">Ταχ. Δ/νση: Χαρ. Τρικούπη 6-10 </w:t>
      </w:r>
    </w:p>
    <w:p>
      <w:pPr>
        <w:spacing w:before="240" w:after="240"/>
        <w:rPr>
          <w:lang w:val="el" w:eastAsia="el"/>
        </w:rPr>
      </w:pPr>
      <w:r>
        <w:rPr>
          <w:lang w:val="el" w:eastAsia="el"/>
        </w:rPr>
        <w:t xml:space="preserve">Τ.Κ. 106 79 ΑΘΗΝΑ </w:t>
      </w:r>
    </w:p>
    <w:p>
      <w:pPr>
        <w:spacing w:before="240" w:after="240"/>
        <w:rPr>
          <w:lang w:val="el" w:eastAsia="el"/>
        </w:rPr>
      </w:pPr>
      <w:r>
        <w:rPr>
          <w:lang w:val="el" w:eastAsia="el"/>
        </w:rPr>
        <w:t xml:space="preserve">Πληροφορίες: Γ. Κατσαλή </w:t>
      </w:r>
    </w:p>
    <w:p>
      <w:pPr>
        <w:spacing w:before="240" w:after="240"/>
        <w:rPr>
          <w:lang w:val="el" w:eastAsia="el"/>
        </w:rPr>
      </w:pPr>
      <w:r>
        <w:rPr>
          <w:lang w:val="el" w:eastAsia="el"/>
        </w:rPr>
        <w:t>Τηλ.: 213 1339693</w:t>
      </w:r>
    </w:p>
    <w:p>
      <w:pPr>
        <w:spacing w:before="240" w:after="240"/>
        <w:rPr>
          <w:lang w:val="el" w:eastAsia="el"/>
        </w:rPr>
      </w:pPr>
      <w:r>
        <w:rPr>
          <w:lang w:val="el" w:eastAsia="el"/>
        </w:rPr>
        <w:t xml:space="preserve">Email: g.katsali@minfin.gr </w:t>
      </w:r>
    </w:p>
    <w:p>
      <w:pPr>
        <w:spacing w:before="240" w:after="240"/>
        <w:rPr>
          <w:lang w:val="el" w:eastAsia="el"/>
        </w:rPr>
      </w:pPr>
      <w:r>
        <w:rPr>
          <w:lang w:val="el" w:eastAsia="el"/>
        </w:rPr>
        <w:t xml:space="preserve">ΓΕΝΙΚΗ ΓΡΑΜΜΑΤΕΙΑ ΦΟΡΟΛΟΓΙΚΗΣ ΠΟΛΙΤΙΚΗΣ ΚΑΙ ΔΗΜΟΣΙΑΣ ΠΕΡΙΟΥΣΙΑΣ </w:t>
      </w:r>
    </w:p>
    <w:p>
      <w:pPr>
        <w:spacing w:before="240" w:after="240"/>
        <w:rPr>
          <w:lang w:val="el" w:eastAsia="el"/>
        </w:rPr>
      </w:pPr>
      <w:r>
        <w:rPr>
          <w:lang w:val="el" w:eastAsia="el"/>
        </w:rPr>
        <w:t>ΔΙΕΥΘΥΝΣΗ ΦΟΡΟΛΟΓΙΚΗΣ ΠΟΛΙΤΙΚΗΣ</w:t>
      </w:r>
    </w:p>
    <w:p>
      <w:pPr>
        <w:spacing w:before="240" w:after="240"/>
        <w:rPr>
          <w:lang w:val="el" w:eastAsia="el"/>
        </w:rPr>
      </w:pPr>
      <w:r>
        <w:rPr>
          <w:lang w:val="el" w:eastAsia="el"/>
        </w:rPr>
        <w:t>Ταχ. Δ/νση: Νίκης 5-7</w:t>
      </w:r>
    </w:p>
    <w:p>
      <w:pPr>
        <w:spacing w:before="240" w:after="240"/>
        <w:rPr>
          <w:lang w:val="el" w:eastAsia="el"/>
        </w:rPr>
      </w:pPr>
      <w:r>
        <w:rPr>
          <w:lang w:val="el" w:eastAsia="el"/>
        </w:rPr>
        <w:t>Τ.Κ. 105 63 ΑΘΗΝΑ</w:t>
      </w:r>
    </w:p>
    <w:p>
      <w:pPr>
        <w:spacing w:before="240" w:after="240"/>
        <w:rPr>
          <w:lang w:val="el" w:eastAsia="el"/>
        </w:rPr>
      </w:pPr>
      <w:r>
        <w:rPr>
          <w:b/>
          <w:bCs/>
          <w:lang w:val="el" w:eastAsia="el"/>
        </w:rPr>
        <w:t>Θέμα: «Συγκρότηση και ορισμός μελών Επιτροπής Εξώδικης Επίλυσης Φορολογικών Διαφορών του άρθρου 16 του ν. 4714/2020 στη Γενική Γραμματεία Φορολογικής Πολιτικής και Δημόσιας Περιουσίας του Υπουργείου Οικονομικών».</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άρθρου 16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(Α'148). </w:t>
      </w:r>
    </w:p>
    <w:p>
      <w:pPr>
        <w:pStyle w:val="StructureList1"/>
        <w:spacing w:before="120" w:after="0"/>
        <w:rPr>
          <w:lang w:val="el" w:eastAsia="el"/>
        </w:rPr>
      </w:pPr>
      <w:r>
        <w:rPr>
          <w:lang w:val="el" w:eastAsia="el"/>
        </w:rPr>
        <w:t>β)</w:t>
      </w:r>
      <w:r>
        <w:rPr>
          <w:lang w:val="en" w:eastAsia="en"/>
        </w:rPr>
        <w:tab/>
      </w:r>
      <w:r>
        <w:rPr>
          <w:lang w:val="el" w:eastAsia="el"/>
        </w:rPr>
        <w:t xml:space="preserve">των άρθρων 35 και 36 του ν.4622/2019 «Επιτελικό Κράτος: οργάνωση, λειτουργία και διαφάνεια της Κυβέρνησης, των κυβερνητικών οργάνων και της κεντρικής δημόσιας διοίκησης» (Α' 133), όπως ισχύει. </w:t>
      </w:r>
    </w:p>
    <w:p>
      <w:pPr>
        <w:pStyle w:val="StructureList1"/>
        <w:spacing w:before="120" w:after="0"/>
        <w:rPr>
          <w:lang w:val="el" w:eastAsia="el"/>
        </w:rPr>
      </w:pPr>
      <w:r>
        <w:rPr>
          <w:lang w:val="el" w:eastAsia="el"/>
        </w:rPr>
        <w:t>γ)</w:t>
      </w:r>
      <w:r>
        <w:rPr>
          <w:lang w:val="en" w:eastAsia="en"/>
        </w:rPr>
        <w:tab/>
      </w:r>
      <w:r>
        <w:rPr>
          <w:lang w:val="el" w:eastAsia="el"/>
        </w:rPr>
        <w:t>του άρθρου 21 του ν.4354/2015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όπως ισχύει.</w:t>
      </w:r>
    </w:p>
    <w:p>
      <w:pPr>
        <w:pStyle w:val="StructureList1"/>
        <w:spacing w:before="120" w:after="0"/>
        <w:rPr>
          <w:lang w:val="el" w:eastAsia="el"/>
        </w:rPr>
      </w:pPr>
      <w:r>
        <w:rPr>
          <w:lang w:val="el" w:eastAsia="el"/>
        </w:rPr>
        <w:t>δ)</w:t>
      </w:r>
      <w:r>
        <w:rPr>
          <w:lang w:val="en" w:eastAsia="en"/>
        </w:rPr>
        <w:tab/>
      </w:r>
      <w:r>
        <w:rPr>
          <w:lang w:val="el" w:eastAsia="el"/>
        </w:rPr>
        <w:t xml:space="preserve">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(Α'143), όπως ισχύει. </w:t>
      </w:r>
    </w:p>
    <w:p>
      <w:pPr>
        <w:pStyle w:val="StructureList1"/>
        <w:spacing w:before="120" w:after="0"/>
        <w:rPr>
          <w:lang w:val="el" w:eastAsia="el"/>
        </w:rPr>
      </w:pPr>
      <w:r>
        <w:rPr>
          <w:lang w:val="el" w:eastAsia="el"/>
        </w:rPr>
        <w:t>ε)</w:t>
      </w:r>
      <w:r>
        <w:rPr>
          <w:lang w:val="en" w:eastAsia="en"/>
        </w:rPr>
        <w:tab/>
      </w:r>
      <w:r>
        <w:rPr>
          <w:lang w:val="el" w:eastAsia="el"/>
        </w:rPr>
        <w:t>του άρθρου 76 του 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της παρ. 2 του άρθρου 5 του ν. 3469/2006 «Εθνικό Τυπογραφείο, Εφημερίς της Κυβερνήσεως και λοιπές διατάξεις» (Α'131), όπως ισχύει. </w:t>
      </w:r>
    </w:p>
    <w:p>
      <w:pPr>
        <w:pStyle w:val="StructureList1"/>
        <w:spacing w:before="120" w:after="0"/>
        <w:rPr>
          <w:lang w:val="el" w:eastAsia="el"/>
        </w:rPr>
      </w:pPr>
      <w:r>
        <w:rPr>
          <w:lang w:val="el" w:eastAsia="el"/>
        </w:rPr>
        <w:t>ζ)</w:t>
      </w:r>
      <w:r>
        <w:rPr>
          <w:lang w:val="en" w:eastAsia="en"/>
        </w:rPr>
        <w:tab/>
      </w:r>
      <w:r>
        <w:rPr>
          <w:lang w:val="el" w:eastAsia="el"/>
        </w:rPr>
        <w:t xml:space="preserve">του άρθρου 38 του ν.3086/2002 «Οργανισμός Νομικού Συμβουλίου του Κράτους και κατάσταση των Λειτουργών και των Υπαλλήλων του» (Α'324), όπως ισχύει. </w:t>
      </w:r>
    </w:p>
    <w:p>
      <w:pPr>
        <w:pStyle w:val="StructureList1"/>
        <w:spacing w:before="120" w:after="0"/>
        <w:rPr>
          <w:lang w:val="el" w:eastAsia="el"/>
        </w:rPr>
      </w:pPr>
      <w:r>
        <w:rPr>
          <w:lang w:val="el" w:eastAsia="el"/>
        </w:rPr>
        <w:t>η)</w:t>
      </w:r>
      <w:r>
        <w:rPr>
          <w:lang w:val="en" w:eastAsia="en"/>
        </w:rPr>
        <w:tab/>
      </w:r>
      <w:r>
        <w:rPr>
          <w:lang w:val="el" w:eastAsia="el"/>
        </w:rPr>
        <w:t xml:space="preserve">των άρθρων 13 έως 15 του ν.2690/1999 «Κύρωση του Κώδικα Διοικητικής Διαδικασίας και άλλες διατάξεις» (Α' 45), όπως ισχύει. </w:t>
      </w:r>
    </w:p>
    <w:p>
      <w:pPr>
        <w:pStyle w:val="StructureList1"/>
        <w:spacing w:before="120" w:after="0"/>
        <w:rPr>
          <w:lang w:val="el" w:eastAsia="el"/>
        </w:rPr>
      </w:pPr>
      <w:r>
        <w:rPr>
          <w:lang w:val="el" w:eastAsia="el"/>
        </w:rPr>
        <w:t>θ)</w:t>
      </w:r>
      <w:r>
        <w:rPr>
          <w:lang w:val="en" w:eastAsia="en"/>
        </w:rPr>
        <w:tab/>
      </w:r>
      <w:r>
        <w:rPr>
          <w:lang w:val="el" w:eastAsia="el"/>
        </w:rPr>
        <w:t xml:space="preserve">του άρθρου 41 του ν.1756/1988 «Κώδικας οργανισμού δικαστηρίων και κατάσταση δικαστικών λειτουργών» (Α' 35), όπως ισχύει. </w:t>
      </w:r>
    </w:p>
    <w:p>
      <w:pPr>
        <w:pStyle w:val="StructureList1"/>
        <w:spacing w:before="120" w:after="0"/>
        <w:rPr>
          <w:lang w:val="el" w:eastAsia="el"/>
        </w:rPr>
      </w:pPr>
      <w:r>
        <w:rPr>
          <w:lang w:val="el" w:eastAsia="el"/>
        </w:rPr>
        <w:t>ι)</w:t>
      </w:r>
      <w:r>
        <w:rPr>
          <w:lang w:val="en" w:eastAsia="en"/>
        </w:rPr>
        <w:tab/>
      </w:r>
      <w:r>
        <w:rPr>
          <w:lang w:val="el" w:eastAsia="el"/>
        </w:rPr>
        <w:t>του Π.Δ.142/2017 «Οργανισμός Υπουργείου Οικονομικών» (Α'181), όπως ισχύει.</w:t>
      </w:r>
    </w:p>
    <w:p>
      <w:pPr>
        <w:spacing w:before="240" w:after="240"/>
        <w:rPr>
          <w:lang w:val="el" w:eastAsia="el"/>
        </w:rPr>
      </w:pPr>
      <w:r>
        <w:rPr>
          <w:lang w:val="el" w:eastAsia="el"/>
        </w:rPr>
        <w:t>2. Την υπό στοιχεία 127519 ΕΞ 2020/06.11.2020 απόφαση του Υπουργού Οικονομικών για τον καθορισμό των θεμάτων λειτουργίας της Επιτροπής Εξώδικης Επίλυσης Φορολογικών Διαφορών της παρ. 1 του από 16 του ν. 4714/2020 (Α'148)", (Β' 4939, ΑΔΑ: ΨΠΦΞΗ-3ΥΝ), δυνάμει της παρ. 11 του ανωτέρω άρθρου.</w:t>
      </w:r>
    </w:p>
    <w:p>
      <w:pPr>
        <w:spacing w:before="240" w:after="240"/>
        <w:rPr>
          <w:lang w:val="el" w:eastAsia="el"/>
        </w:rPr>
      </w:pPr>
      <w:r>
        <w:rPr>
          <w:lang w:val="el" w:eastAsia="el"/>
        </w:rPr>
        <w:t>3. Την υπό στοιχεία 124333 ΕΞ 2020/02.11.2020 εισήγηση του Αναπληρωτή Προϊσταμένου της Γενικής Διεύθυνσης Οικονομικών Υπηρεσιών του Υπουργείου Οικονομικών, με την οποία βεβαιώνεται ότι από τις διατάξεις της παρούσας απόφασης προκαλείται επιβάρυνση στον προϋπολογισμό του Υπουργείου Οικονομικών.</w:t>
      </w:r>
    </w:p>
    <w:p>
      <w:pPr>
        <w:spacing w:before="240" w:after="240"/>
        <w:rPr>
          <w:lang w:val="el" w:eastAsia="el"/>
        </w:rPr>
      </w:pPr>
      <w:r>
        <w:rPr>
          <w:lang w:val="el" w:eastAsia="el"/>
        </w:rPr>
        <w:t>4. α) Το από 17.09.2020 μήνυμα ηλεκτρονικού ταχυδρομείου από το Γραφείο του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Το από 15.10.2020 μήνυμα ηλεκτρονικού ταχυδρομείου από το Γραφείο του Υφυπουργού Οικονομικών κ. Απ. Βεσυρόπουλου.</w:t>
      </w:r>
    </w:p>
    <w:p>
      <w:pPr>
        <w:pStyle w:val="StructureList1"/>
        <w:spacing w:before="120" w:after="0"/>
        <w:rPr>
          <w:lang w:val="el" w:eastAsia="el"/>
        </w:rPr>
      </w:pPr>
      <w:r>
        <w:rPr>
          <w:lang w:val="el" w:eastAsia="el"/>
        </w:rPr>
        <w:t>γ)</w:t>
      </w:r>
      <w:r>
        <w:rPr>
          <w:lang w:val="en" w:eastAsia="en"/>
        </w:rPr>
        <w:tab/>
      </w:r>
      <w:r>
        <w:rPr>
          <w:lang w:val="el" w:eastAsia="el"/>
        </w:rPr>
        <w:t>Το αριθ. 3473/02.11.2020 έγγραφο υπόδειξης Γενικού Προϊσταμένου από τη Γενική Επιτροπεία της Επικρατείας των Τακτικών Διοικητικών Δικαστηρίων, το οποίο διαβιβάστηκε από το Υπουργείο Δικαιοσύνης στην Υπηρεσιακή Γραμματέα του Υπουργείου Οικονομικών με το αριθ. πρωτ. 3595/04.11.2020 έγγραφό.</w:t>
      </w:r>
    </w:p>
    <w:p>
      <w:pPr>
        <w:pStyle w:val="StructureList1"/>
        <w:spacing w:before="120" w:after="0"/>
        <w:rPr>
          <w:lang w:val="el" w:eastAsia="el"/>
        </w:rPr>
      </w:pPr>
      <w:r>
        <w:rPr>
          <w:lang w:val="el" w:eastAsia="el"/>
        </w:rPr>
        <w:t>δ)</w:t>
      </w:r>
      <w:r>
        <w:rPr>
          <w:lang w:val="en" w:eastAsia="en"/>
        </w:rPr>
        <w:tab/>
      </w:r>
      <w:r>
        <w:rPr>
          <w:lang w:val="el" w:eastAsia="el"/>
        </w:rPr>
        <w:t>Το αριθ. 3394/21.10.2020 έγγραφο υπόδειξης έξι (6) Προέδρων Τμημάτων και έξι (6) μελών Τμημάτων, από τη Γενική Επιτροπεία της Επικρατείας των Τακτικών Διοικητικών Δικαστηρίων.</w:t>
      </w:r>
    </w:p>
    <w:p>
      <w:pPr>
        <w:pStyle w:val="StructureList1"/>
        <w:spacing w:before="120" w:after="0"/>
        <w:rPr>
          <w:lang w:val="el" w:eastAsia="el"/>
        </w:rPr>
      </w:pPr>
      <w:r>
        <w:rPr>
          <w:lang w:val="el" w:eastAsia="el"/>
        </w:rPr>
        <w:t>ε)</w:t>
      </w:r>
      <w:r>
        <w:rPr>
          <w:lang w:val="en" w:eastAsia="en"/>
        </w:rPr>
        <w:tab/>
      </w:r>
      <w:r>
        <w:rPr>
          <w:lang w:val="el" w:eastAsia="el"/>
        </w:rPr>
        <w:t>Το αριθ. 134755/14.10.2020 έγγραφο υπόδειξης εκπροσώπων του Νομικού Συμβουλίου του Κράτους.</w:t>
      </w:r>
    </w:p>
    <w:p>
      <w:pPr>
        <w:spacing w:before="240" w:after="240"/>
        <w:rPr>
          <w:lang w:val="el" w:eastAsia="el"/>
        </w:rPr>
      </w:pPr>
      <w:r>
        <w:rPr>
          <w:lang w:val="el" w:eastAsia="el"/>
        </w:rPr>
        <w:t>5. Το γεγονός ότι από τις διατάξεις της παρούσας απόφασης προκαλείται επιβάρυνση στον προϋπολογισμού του Υπουργείου Οικονομικών (Ε.Φ. 1023-207-0000000 και ΑΛΕ 2120208003), ποσού ύψους 112.500,00 ευρώ κατ' ελάχιστον για το τρέχον έτος και 393.700,00 ευρώ κατ' ελάχιστον για το οικονομικό έτος 2021. Η εν λόγω δαπάνη, θα καλυφθεί από τα περιθώρια των εγγεγραμμένων πιστώσεων στον προϋπολογισμό του Υπουργείου Οικονομικών.</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Συγκροτούμε στη Γενική Γραμματεία Φορολογικής Πολιτικής και Δημόσιας Περιουσίας του Υπουργείου Οικονομικών την Επιτροπή Εξώδικης Επίλυσης Φορολογικών Διαφορών του άρθρου 16 του ν. 4714/2020, της οποίας προΐσταται Γενικός Προϊστάμενος. Η Επιτροπή λειτουργεί σε τέσσερα (4) τριμελή Τμήματα στην Αθήνα (Έδρα) και δύο (2) στη Θεσσαλονίκη (Παράρτημα).</w:t>
      </w:r>
    </w:p>
    <w:p>
      <w:pPr>
        <w:spacing w:before="240" w:after="240"/>
        <w:rPr>
          <w:lang w:val="el" w:eastAsia="el"/>
        </w:rPr>
      </w:pPr>
      <w:r>
        <w:rPr>
          <w:lang w:val="el" w:eastAsia="el"/>
        </w:rPr>
        <w:t>Β. I. Ορίζουμε τον Γενικό Προϊστάμενο και τον αναπληρωτή αυτού, ως εξής:</w:t>
      </w:r>
    </w:p>
    <w:p>
      <w:pPr>
        <w:spacing w:before="240" w:after="240"/>
        <w:rPr>
          <w:lang w:val="el" w:eastAsia="el"/>
        </w:rPr>
      </w:pPr>
      <w:r>
        <w:rPr>
          <w:lang w:val="el" w:eastAsia="el"/>
        </w:rPr>
        <w:t>Αριστόβουλο-Γεώργιο Βώρο του Χρήστου, με ΑΔΤ ........, τέως Σύμβουλο της Επικρατείας, ο οποίος σε περίπτωση απουσίας ή κωλύματός του αναπληρώνεται από την Ευγενία Μυλωνοπούλου του Παναγιώτη, με ΑΔΤ ............, τέως Πρόεδρο Εφετών των Διοικητικών Δικαστηρίων, Πρόεδρο του 1ου Τμήματος.</w:t>
      </w:r>
    </w:p>
    <w:p>
      <w:pPr>
        <w:spacing w:before="240" w:after="240"/>
        <w:rPr>
          <w:lang w:val="el" w:eastAsia="el"/>
        </w:rPr>
      </w:pPr>
      <w:r>
        <w:rPr>
          <w:lang w:val="el" w:eastAsia="el"/>
        </w:rPr>
        <w:t> </w:t>
      </w:r>
    </w:p>
    <w:p>
      <w:pPr>
        <w:spacing w:before="240" w:after="240"/>
        <w:rPr>
          <w:lang w:val="el" w:eastAsia="el"/>
        </w:rPr>
      </w:pPr>
      <w:r>
        <w:rPr>
          <w:lang w:val="el" w:eastAsia="el"/>
        </w:rPr>
        <w:t>ΙΙ. Ορίζουμε τα μέλη των τεσσάρων (4) Τμημάτων της Επιτροπής που εδρεύουν στην Έδρα (Αθήνα), ως εξής:</w:t>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Τμήμα 1ο</w:t>
      </w:r>
    </w:p>
    <w:p>
      <w:pPr>
        <w:spacing w:before="240" w:after="240"/>
        <w:rPr>
          <w:lang w:val="el" w:eastAsia="el"/>
        </w:rPr>
      </w:pPr>
      <w:r>
        <w:rPr>
          <w:lang w:val="el" w:eastAsia="el"/>
        </w:rPr>
        <w:t> </w:t>
      </w:r>
    </w:p>
    <w:p>
      <w:pPr>
        <w:spacing w:before="240" w:after="240"/>
        <w:rPr>
          <w:lang w:val="el" w:eastAsia="el"/>
        </w:rPr>
      </w:pPr>
      <w:r>
        <w:rPr>
          <w:lang w:val="el" w:eastAsia="el"/>
        </w:rPr>
        <w:t>1. Ευγενία Μυλωνοπούλου του Παναγιώτη, με ΑΔΤ ......., τέως Πρόεδρο Εφετών των Διοικητικών Δικαστηρίων, ως Πρόεδρο.</w:t>
      </w:r>
    </w:p>
    <w:p>
      <w:pPr>
        <w:spacing w:before="240" w:after="240"/>
        <w:rPr>
          <w:lang w:val="el" w:eastAsia="el"/>
        </w:rPr>
      </w:pPr>
      <w:r>
        <w:rPr>
          <w:lang w:val="el" w:eastAsia="el"/>
        </w:rPr>
        <w:t>2. Βλαδίμηρο Μωϋσίδη του Δημητρίου, με ΑΔΤ ..., τέως Εφέτη των Διοικητικών Δικαστηρίων κα</w:t>
      </w:r>
    </w:p>
    <w:p>
      <w:pPr>
        <w:spacing w:before="240" w:after="240"/>
        <w:rPr>
          <w:lang w:val="el" w:eastAsia="el"/>
        </w:rPr>
      </w:pPr>
      <w:r>
        <w:rPr>
          <w:lang w:val="el" w:eastAsia="el"/>
        </w:rPr>
        <w:t>3. Νικόλαο Πρίτσινα του Γεωργίου, με ΑΔΤ .............., Πάρεδρο του Νομικού Συμβουλίου του Κράτους, ως μέλη.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Εισηγητής, χωρίς δικαίωμα ψήφου, ορίζεται ο Μιχαήλ Τσιγκάκος του Δημάκη, με ΑΔΤ ........, υπάλληλος με βαθμό Δ' του κλάδου ΤΕ Εφοριακών.</w:t>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Τμήμα 2ο</w:t>
      </w:r>
    </w:p>
    <w:p>
      <w:pPr>
        <w:spacing w:before="240" w:after="240"/>
        <w:rPr>
          <w:lang w:val="el" w:eastAsia="el"/>
        </w:rPr>
      </w:pPr>
      <w:r>
        <w:rPr>
          <w:lang w:val="el" w:eastAsia="el"/>
        </w:rPr>
        <w:t> </w:t>
      </w:r>
    </w:p>
    <w:p>
      <w:pPr>
        <w:spacing w:before="240" w:after="240"/>
        <w:rPr>
          <w:lang w:val="el" w:eastAsia="el"/>
        </w:rPr>
      </w:pPr>
      <w:r>
        <w:rPr>
          <w:lang w:val="el" w:eastAsia="el"/>
        </w:rPr>
        <w:t>1. Δέσποινα Οικονόμου του Γεωργίου, με ΑΔΤ ......., Πρόεδρο Εφετών των Διοικητικών Δικαστηρίων, ως Πρόεδρο.</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2. Κωνσταντίνα Κλουτσινιώτη του Μάριου, με ΑΔΤ ......., τέως Εφέτη των Διοικητικών Δικαστηρίων και</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3. Θεόδωρο Στριλάκο του Νικολάου, με ΑΔΤ ......., Πάρεδρο του Νομικού Συμβουλίου του Κράτους, ως μέλη.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Εισηγητής, χωρίς δικαίωμα ψήφου, ορίζεται Ιωάννης Καπετάνος του Γεωργίου, με ΑΔΤ ........, υπάλληλος με βαθμό Α' του κλάδου ΠΕ Εφοριακών.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Τμήμα 3ο</w:t>
      </w:r>
    </w:p>
    <w:p>
      <w:pPr>
        <w:spacing w:before="240" w:after="240"/>
        <w:rPr>
          <w:lang w:val="el" w:eastAsia="el"/>
        </w:rPr>
      </w:pPr>
      <w:r>
        <w:rPr>
          <w:lang w:val="el" w:eastAsia="el"/>
        </w:rPr>
        <w:t> </w:t>
      </w:r>
    </w:p>
    <w:p>
      <w:pPr>
        <w:spacing w:before="240" w:after="240"/>
        <w:rPr>
          <w:lang w:val="el" w:eastAsia="el"/>
        </w:rPr>
      </w:pPr>
      <w:r>
        <w:rPr>
          <w:lang w:val="el" w:eastAsia="el"/>
        </w:rPr>
        <w:t>1. Αδαμαντία Παπασταμοπούλου του Κωνσταντίνου, με ΑΔΤ ......, τέως Πρόεδρο Εφετών των Διοικητικών Δικαστηρίων, ως Πρόεδρο.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2. Νικόλαο Μπασέα του Παναγιώτη, με ΑΔΤ ......., τέως Εφέτη των Διοικητικών Δικαστηρίων και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3. Χρήστο Κορατζάνη του Ευαγγέλου, με ΑΔΤ ......., Πάρεδρο του Νομικού Συμβουλίου του Κράτους, ως μέλη.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Εισηγητής, χωρίς δικαίωμα ψήφου, ορίζεται η Μαρία Υφαντή του Μιχαήλ, με ΑΔΤ ........, υπάλληλος με βαθμό Α' του κλάδου ΠΕ Εφοριακών.</w:t>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Τμήμα 4ο</w:t>
      </w:r>
    </w:p>
    <w:p>
      <w:pPr>
        <w:spacing w:before="240" w:after="240"/>
        <w:rPr>
          <w:lang w:val="el" w:eastAsia="el"/>
        </w:rPr>
      </w:pPr>
      <w:r>
        <w:rPr>
          <w:lang w:val="el" w:eastAsia="el"/>
        </w:rPr>
        <w:t> </w:t>
      </w:r>
    </w:p>
    <w:p>
      <w:pPr>
        <w:spacing w:before="240" w:after="240"/>
        <w:rPr>
          <w:lang w:val="el" w:eastAsia="el"/>
        </w:rPr>
      </w:pPr>
      <w:r>
        <w:rPr>
          <w:lang w:val="el" w:eastAsia="el"/>
        </w:rPr>
        <w:t>1. Μαρίνα Βάθη του Αναστασίου, με ΑΔΤ ......, τέως Πρόεδρο Εφετών των Διοικητικών Δικαστηρίων, ως Πρόεδρο.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2. Αικατερίνη Κοφινά του Αποστόλου, με ΑΔΤ .........., τέως Εφέτη των Διοικητικών Δικαστηρίων και</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3. Θησέα Κουρή του Σπυρίδωνα, με ΑΔΤ ....... Δικαστικό Πληρεξούσιο Α' του Νομικού Συμβουλίου του Κράτους, ως μέλη.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Εισηγητής, χωρίς δικαίωμα ψήφου, ορίζεται η Ελένη Κοσμέτου του Ιωάννη, με ΑΔΤ ......., υπάλληλος με βαθμό Α' του κλάδου ΠΕ Εφοριακών.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  </w:t>
      </w:r>
    </w:p>
    <w:p>
      <w:pPr>
        <w:spacing w:before="240" w:after="240"/>
        <w:rPr>
          <w:lang w:val="el" w:eastAsia="el"/>
        </w:rPr>
      </w:pPr>
      <w:r>
        <w:rPr>
          <w:lang w:val="el" w:eastAsia="el"/>
        </w:rPr>
        <w:t>III. Γραμματείς των τεσσάρων (4) Τμημάτων της έδρας της Επιτροπής, ορίζονται οι εξής:</w:t>
      </w:r>
    </w:p>
    <w:p>
      <w:pPr>
        <w:spacing w:before="240" w:after="240"/>
        <w:rPr>
          <w:lang w:val="el" w:eastAsia="el"/>
        </w:rPr>
      </w:pPr>
      <w:r>
        <w:rPr>
          <w:lang w:val="el" w:eastAsia="el"/>
        </w:rPr>
        <w:t>1. Γεωργία Χατζηκάλφα του Κωνσταντίνου, με ΑΔΤ ......, υπάλληλος με βαθμό Α' του κλάδου ΠΕ Εφοριακών.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2. Κυριακή Μαλούτα του Περίανδρου, με ΑΔΤ ........, υπάλληλος με βαθμό Α' του κλάδου ΔΕ Εφοριακών.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3. Παύλος Κακομήτας του Δημητρίου, με ΑΔΤ .................., υπάλληλος με βαθμό Α' του κλάδου ΤΕ Εφοριακών.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spacing w:before="240" w:after="240"/>
        <w:rPr>
          <w:lang w:val="el" w:eastAsia="el"/>
        </w:rPr>
      </w:pPr>
      <w:r>
        <w:rPr>
          <w:lang w:val="el" w:eastAsia="el"/>
        </w:rPr>
        <w:t>Γ.Ι. Ορίζουμε τα μέλη των δύο (2) Τμημάτων του Παραρτήματος της Επιτροπής που εδρεύουν στη Θεσσαλονίκη, ως εξής:</w:t>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Τμήμα 1ο</w:t>
      </w:r>
    </w:p>
    <w:p>
      <w:pPr>
        <w:spacing w:before="240" w:after="240"/>
        <w:rPr>
          <w:lang w:val="el" w:eastAsia="el"/>
        </w:rPr>
      </w:pPr>
      <w:r>
        <w:rPr>
          <w:lang w:val="el" w:eastAsia="el"/>
        </w:rPr>
        <w:t> </w:t>
      </w:r>
    </w:p>
    <w:p>
      <w:pPr>
        <w:spacing w:before="240" w:after="240"/>
        <w:rPr>
          <w:lang w:val="el" w:eastAsia="el"/>
        </w:rPr>
      </w:pPr>
      <w:r>
        <w:rPr>
          <w:lang w:val="el" w:eastAsia="el"/>
        </w:rPr>
        <w:t>1. Ηλία Κοντοζαμάνη του Θωμά, με ΑΔΤ .........., τέως Πρόεδρο Εφετών των Διοικητικών Δικαστηρίων, ως Πρόεδρο.</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2. Στυλιανή Προδρόμου-Κουκουτζέλα του Βασιλείου, με ΑΔΤ ............., τέως Εφέτη των Διοικητικών Δικαστηρίων και</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3. Θωμά Καζάκο του Ιωάννη, με ΑΔΤ ............, Πάρεδρο του Νομικού Συμβουλίου του Κράτους, ως μέλη.</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Εισηγητές, χωρίς δικαίωμα ψήφου, ορίζονται οι εξής:</w:t>
      </w:r>
    </w:p>
    <w:p>
      <w:pPr>
        <w:spacing w:before="240" w:after="240"/>
        <w:rPr>
          <w:lang w:val="el" w:eastAsia="el"/>
        </w:rPr>
      </w:pPr>
      <w:r>
        <w:rPr>
          <w:lang w:val="el" w:eastAsia="el"/>
        </w:rPr>
        <w:t>Κατερίνα Καμπουρίδου του Χρήστου, με ΑΔΤ .............., υπάλληλος με βαθμό Α' του κλάδου ΤΕ Εφοριακών και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Γιαννούλα Μπλιάμπτη του Αντωνίου, με ΑΔΤ ................, υπάλληλος με βαθμό Α' του κλάδου ΠΕ Εφοριακών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Τμήμα 2ο</w:t>
      </w:r>
    </w:p>
    <w:p>
      <w:pPr>
        <w:spacing w:before="240" w:after="240"/>
        <w:rPr>
          <w:lang w:val="el" w:eastAsia="el"/>
        </w:rPr>
      </w:pPr>
      <w:r>
        <w:rPr>
          <w:lang w:val="el" w:eastAsia="el"/>
        </w:rPr>
        <w:t> </w:t>
      </w:r>
    </w:p>
    <w:p>
      <w:pPr>
        <w:spacing w:before="240" w:after="240"/>
        <w:rPr>
          <w:lang w:val="el" w:eastAsia="el"/>
        </w:rPr>
      </w:pPr>
      <w:r>
        <w:rPr>
          <w:lang w:val="el" w:eastAsia="el"/>
        </w:rPr>
        <w:t>1. Κωνσταντίνο Παππά του Δημητρίου, με ΑΔΤ ............., τέως Πρόεδρο Εφετών των Διοικητικών Δικαστηρίων, ως Πρόεδρο.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2. Σοφία Τσέκου-Πλιάτσικα του Νικολάου, με ΑΔΤ ..............., τέως Εφέτη των Διοικητικών Δικαστηρίων και</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3. Μαρία Βασιλείου του Κωνσταντίνου, με ΑΔΤ ................, Πάρεδρο του Νομικού Συμβουλίου του Κράτους, ως μέλη.</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Εισηγητής, χωρίς δικαίωμα ψήφου, ορίζεται η Κωνσταντίνα Γιαννακούλα του Γεωργίου, με ΑΔΤ .................., υπάλληλος με βαθμό Α' του κλάδου ΠΕ Εφοριακών.</w:t>
      </w:r>
    </w:p>
    <w:p>
      <w:pPr>
        <w:spacing w:before="240" w:after="240"/>
        <w:rPr>
          <w:lang w:val="el" w:eastAsia="el"/>
        </w:rPr>
      </w:pPr>
      <w:r>
        <w:rPr>
          <w:lang w:val="el" w:eastAsia="el"/>
        </w:rPr>
        <w:t> </w:t>
      </w:r>
    </w:p>
    <w:p>
      <w:pPr>
        <w:spacing w:before="240" w:after="240"/>
        <w:rPr>
          <w:lang w:val="el" w:eastAsia="el"/>
        </w:rPr>
      </w:pPr>
      <w:r>
        <w:rPr>
          <w:lang w:val="el" w:eastAsia="el"/>
        </w:rPr>
        <w:t>ΙΙ. Γραμματείς των δύο (2) Τμημάτων του Παραρτήματος της Επιτροπής, ορίζονται οι εξής:</w:t>
      </w:r>
    </w:p>
    <w:p>
      <w:pPr>
        <w:spacing w:before="240" w:after="240"/>
        <w:rPr>
          <w:lang w:val="el" w:eastAsia="el"/>
        </w:rPr>
      </w:pPr>
      <w:r>
        <w:rPr>
          <w:lang w:val="el" w:eastAsia="el"/>
        </w:rPr>
        <w:t> </w:t>
      </w:r>
    </w:p>
    <w:p>
      <w:pPr>
        <w:spacing w:before="240" w:after="240"/>
        <w:rPr>
          <w:lang w:val="el" w:eastAsia="el"/>
        </w:rPr>
      </w:pPr>
      <w:r>
        <w:rPr>
          <w:lang w:val="el" w:eastAsia="el"/>
        </w:rPr>
        <w:t>1. Βασιλική Σκόντζου του Παναγιώτη, με ΑΔΤ ..................., υπάλληλος με βαθμό Β' του κλάδου ΠΕ Εφοριακών.</w:t>
      </w:r>
    </w:p>
    <w:p>
      <w:pPr>
        <w:spacing w:before="240" w:after="240"/>
        <w:rPr>
          <w:lang w:val="el" w:eastAsia="el"/>
        </w:rPr>
      </w:pPr>
      <w:r>
        <w:rPr>
          <w:lang w:val="el" w:eastAsia="el"/>
        </w:rPr>
        <w:t>2. Ανέστης Τσακαλαΐδης του Στεργίου, με ΑΔΤ ..................., υπάλληλος με βαθμό Α' του κλάδου ΤΕ Τελωνειακών.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Ο ΥΠΟΥΡΓΟΣ ΟΙΚΟΝΟΜΙΚΩΝ </w:t>
      </w:r>
    </w:p>
    <w:p>
      <w:pPr>
        <w:spacing w:before="240" w:after="240"/>
        <w:rPr>
          <w:lang w:val="el" w:eastAsia="el"/>
        </w:rPr>
      </w:pPr>
      <w:r>
        <w:rPr>
          <w:lang w:val="el" w:eastAsia="el"/>
        </w:rPr>
        <w:t>Χ.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33785 ΕΞ 2021/2021 19.03.2021; Τροποποίηση A. 88917/2021 19.07.2021; Τροποποίηση A. 149129/2021 24.11.2021; Τροποποίηση A. 16802 ΕΞ 2022/2022 08.02.2022; Τροποποίηση A. 67721/2022;  18.05.2022; Τροποποίηση A. 162662 ΕΞ 2022/7.11.2022 07.11.2022; Τροποποίηση A. 112071/31-07-2024;  31.07.2024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