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129652 EΞ2020</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τις πλημμύρες της 17ης έως και 20ης Σεπτεμβρίου 2020 στον Δήμο Αλμυρού της Περιφερειακής Ενότητας Μαγνησίας της Περιφέρειας Θεσσαλίας.</w:t>
      </w:r>
    </w:p>
    <w:p>
      <w:pPr>
        <w:pStyle w:val="PreambelText"/>
        <w:spacing w:before="240" w:after="240"/>
        <w:rPr>
          <w:lang w:val="el" w:eastAsia="el"/>
        </w:rPr>
      </w:pPr>
      <w:r>
        <w:rPr>
          <w:b/>
          <w:bCs/>
          <w:lang w:val="el" w:eastAsia="el"/>
        </w:rPr>
        <w:t>ΟΙ ΥΠΟΥΡΓΟΙ ΟΙΚΟΝΟΜΙΚΩΝ - 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2 του άρθρου 36 και ιδίως του ν. 2459/1997 «Κατάργηση φορολογικών απαλλαγών και άλλες διατάξεις» (A’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(A’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(A’ 14).</w:t>
      </w:r>
    </w:p>
    <w:p>
      <w:pPr>
        <w:pStyle w:val="PreambelText"/>
        <w:spacing w:before="240" w:after="240"/>
        <w:rPr>
          <w:lang w:val="el" w:eastAsia="el"/>
        </w:rPr>
      </w:pPr>
      <w:r>
        <w:rPr>
          <w:lang w:val="el" w:eastAsia="el"/>
        </w:rPr>
        <w:t>5. Το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(Α’112)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(A’ 25).</w:t>
      </w:r>
    </w:p>
    <w:p>
      <w:pPr>
        <w:pStyle w:val="PreambelText"/>
        <w:spacing w:before="240" w:after="240"/>
        <w:rPr>
          <w:lang w:val="el" w:eastAsia="el"/>
        </w:rPr>
      </w:pPr>
      <w:r>
        <w:rPr>
          <w:lang w:val="el" w:eastAsia="el"/>
        </w:rPr>
        <w:t>7. Το π.δ. 62/2020 «Διορισμός Αναπληρωτών Υπουργών και Υφυπουργών» (Α’155).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(A’ 121) και τις διατάξεις της υπό στοιχεία Υ2/9-7-2019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9. Το π.δ. 81/2019 (Α’ 119)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(A’ 145).</w:t>
      </w:r>
    </w:p>
    <w:p>
      <w:pPr>
        <w:pStyle w:val="PreambelText"/>
        <w:spacing w:before="240" w:after="240"/>
        <w:rPr>
          <w:lang w:val="el" w:eastAsia="el"/>
        </w:rPr>
      </w:pPr>
      <w:r>
        <w:rPr>
          <w:lang w:val="el" w:eastAsia="el"/>
        </w:rPr>
        <w:t>11. Το π.δ. 142/2017 «Οργανισμός του Υπουργείου Οικονομικών» (A’ 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(A’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(A’ 151), όπως ισχύει.</w:t>
      </w:r>
    </w:p>
    <w:p>
      <w:pPr>
        <w:pStyle w:val="PreambelText"/>
        <w:spacing w:before="240" w:after="240"/>
        <w:rPr>
          <w:lang w:val="el" w:eastAsia="el"/>
        </w:rPr>
      </w:pPr>
      <w:r>
        <w:rPr>
          <w:lang w:val="el" w:eastAsia="el"/>
        </w:rPr>
        <w:t>14. Τις διατάξεις των άρθρων 2, 3 και 5 του π.δ. 70/2015 «Ανασύσταση και μετονομασία Υπουργείων, μεταφορά της Γενικής Γραμματείας Βιομηχανίας» (Α’ 114).</w:t>
      </w:r>
    </w:p>
    <w:p>
      <w:pPr>
        <w:pStyle w:val="PreambelText"/>
        <w:spacing w:before="240" w:after="240"/>
        <w:rPr>
          <w:lang w:val="el" w:eastAsia="el"/>
        </w:rPr>
      </w:pPr>
      <w:r>
        <w:rPr>
          <w:lang w:val="el" w:eastAsia="el"/>
        </w:rPr>
        <w:t>15. Τι διατάξεις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w:t>
      </w:r>
    </w:p>
    <w:p>
      <w:pPr>
        <w:pStyle w:val="PreambelText"/>
        <w:spacing w:before="240" w:after="240"/>
        <w:rPr>
          <w:lang w:val="el" w:eastAsia="el"/>
        </w:rPr>
      </w:pPr>
      <w:r>
        <w:rPr>
          <w:lang w:val="el" w:eastAsia="el"/>
        </w:rPr>
        <w:t>16. Την υπ’αρ.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17. Την υπ’αρ.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Δ.Α.Ε.Φ.Κ.-Κ.Ε./10330/Α325/ 7-10-2020 (Β’ 4431, Β’ 4615),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2459/2012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Νόμου 2459/1997» (Β’ 1207), όπως τροποποιήθηκε με τις υπό στοιχεία Γ.Δ.Ο.Π. 0000811 ΕΞ2017/24-05-2017 (Β’1927), 107541/ΕΞ2020/25-9-2020 (Β’ 4181) και 124695 ΕΞ2020/02-11-2020 (Β’ 4967) αποφάσεις του Υπουργού Οικονομικών.</w:t>
      </w:r>
    </w:p>
    <w:p>
      <w:pPr>
        <w:pStyle w:val="PreambelText"/>
        <w:spacing w:before="240" w:after="240"/>
        <w:rPr>
          <w:lang w:val="el" w:eastAsia="el"/>
        </w:rPr>
      </w:pPr>
      <w:r>
        <w:rPr>
          <w:lang w:val="el" w:eastAsia="el"/>
        </w:rPr>
        <w:t>21. α)Την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υπ’ αρ.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Κανονισμό (ΕΕ) υπ’ αρ.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κατ’εφαρμογή των άρθρων 107 και 108 της Συνθήκης για τη λειτουργία της Ευρωπαϊκής Ένωσης (EE L 369 της 24/12/2014 σελ. 37), και ιδίως τα άρθρα 7,9,12,13 και 44 αυτού.</w:t>
      </w:r>
    </w:p>
    <w:p>
      <w:pPr>
        <w:pStyle w:val="StructureList1"/>
        <w:spacing w:before="120" w:after="0"/>
        <w:rPr>
          <w:lang w:val="el" w:eastAsia="el"/>
        </w:rPr>
      </w:pPr>
      <w:r>
        <w:rPr>
          <w:lang w:val="el" w:eastAsia="el"/>
        </w:rPr>
        <w:t>ε)</w:t>
      </w:r>
      <w:r>
        <w:rPr>
          <w:lang w:val="en" w:eastAsia="en"/>
        </w:rPr>
        <w:tab/>
      </w:r>
      <w:r>
        <w:rPr>
          <w:lang w:val="el" w:eastAsia="el"/>
        </w:rPr>
        <w:t>Τον ορισμό της «Επιχείρησης» σύμφωνα με το άρθρο 1 του Παραρτήματος Ι των Κανονισμών (ΕΕ) υπ’ αρ. 651/2014, 702/2014 και 1388/2014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Το υπ’ αρ. 308679/06-11-2020 έγγραφο του Αντιπεριφερειάρχη της Περιφερειακής Ενότητας Μαγνησίας της Περιφέρειας Θεσσαλίας</w:t>
      </w:r>
    </w:p>
    <w:p>
      <w:pPr>
        <w:pStyle w:val="PreambelText"/>
        <w:spacing w:before="240" w:after="240"/>
        <w:rPr>
          <w:lang w:val="el" w:eastAsia="el"/>
        </w:rPr>
      </w:pPr>
      <w:r>
        <w:rPr>
          <w:lang w:val="el" w:eastAsia="el"/>
        </w:rPr>
        <w:t>24. Το υπ’αρ. 129572/12-11-2020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υπό στοιχεία 123369 ΕΞ2020/29-10-2020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26. Την ανάγκη υποστήριξης των επιχειρήσεων που είναι εγκατεστημένες και λειτουργούν στον Δήμο Αλμυρού της Περιφερειακής Ενότητας Μαγνησίας της Περιφέρειας Θεσσαλίας και επλήγησαν από τις πλημμύρες της 17ης έως και 20ης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27. Το γεγονός ότι, από τις διατάξεις της παρούσας προκαλείται δαπάνη ύψους 29.072,00 ευρώ περίπου σε βάρος του Προϋπολογισμού Δημοσίων Επενδύσεων του Υπουργείου Ανάπτυξης και Επενδύσεων (ΣΑΕ 027/0-ΚΩΔ. ΕΡΓΟΥ ΠΔΕ 2012ΣΕ02700000-Τομέας Βιομηχανίας-Βιοτεχνίας). Μέρος της ανωτέρω δαπάνης ύψους 7.928,00 ευρώ περίπου εμπίπτει στις διατάξεις του Κανονισμού (ΕΕ) υπ’ αρ. 651/2014, δαπάνη ύψους 19.796,00 ευρώ περίπου εμπίπτει στις διατάξεις του Κανονισμού (ΕΕ) υπ’ αρ. 702/2014 και το υπόλοιπο αυτής ύψους 1.348,00 ευρώ περίπου εμπίπτει στις διατάξεις του Κανονισμού (ΕΕ) υπ’ αρ. 1388/2014,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της 17ης έως και της 20ης Σεπτεμβρίου 2020 </w:t>
      </w:r>
    </w:p>
    <w:p>
      <w:pPr>
        <w:spacing w:before="240" w:after="240"/>
        <w:rPr>
          <w:lang w:val="el" w:eastAsia="el"/>
        </w:rPr>
      </w:pPr>
      <w:r>
        <w:rPr>
          <w:lang w:val="el" w:eastAsia="el"/>
        </w:rPr>
        <w:t>στον Δήμο Αλμυρού της Περιφερειακής Ενότητας Μαγνησίας της Περιφέρειας Θεσσαλίας, οι οποίες έχουνοριοθετηθεί με την υπό στοιχεία Δ.Α.Ε.Φ.Κ.-Κ.Ε./10330/ Α325/7-10-2020 κοινή απόφαση των Υπουργών Οικονομικών - Ανάπτυξης και Επενδύσεων - Εσωτερικών - Υποδομών και Μεταφορών, σύμφωνα με τις διατάξεις του άρθρου 36 του ν. 2459/1997, όπως ισχύει και των Κανονισμών (ΕΕ) υπ’ αρ. 651/2014, 702/2014 και 1388/2014.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κατά περίπτωση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ΓΕΩΡΓΙΟΣ</w:t>
      </w:r>
    </w:p>
    <w:p>
      <w:pPr>
        <w:spacing w:before="240" w:after="240"/>
        <w:rPr>
          <w:lang w:val="el" w:eastAsia="el"/>
        </w:rPr>
      </w:pPr>
      <w:r>
        <w:rPr>
          <w:lang w:val="el" w:eastAsia="el"/>
        </w:rPr>
        <w:t>ΖΑΒΒΟΣ</w:t>
      </w:r>
    </w:p>
    <w:p>
      <w:pPr>
        <w:spacing w:before="240" w:after="240"/>
        <w:rPr>
          <w:lang w:val="el" w:eastAsia="el"/>
        </w:rPr>
      </w:pPr>
      <w:r>
        <w:rPr>
          <w:lang w:val="el" w:eastAsia="el"/>
        </w:rPr>
        <w:t>Υφυπουργός Ανάπτυξης</w:t>
      </w:r>
    </w:p>
    <w:p>
      <w:pPr>
        <w:spacing w:before="240" w:after="240"/>
        <w:rPr>
          <w:lang w:val="el" w:eastAsia="el"/>
        </w:rPr>
      </w:pPr>
      <w:r>
        <w:rPr>
          <w:lang w:val="el" w:eastAsia="el"/>
        </w:rPr>
        <w:t>και Επενδύσεων</w:t>
      </w:r>
    </w:p>
    <w:p>
      <w:pPr>
        <w:spacing w:before="240" w:after="240"/>
        <w:rPr>
          <w:lang w:val="el" w:eastAsia="el"/>
        </w:rPr>
      </w:pPr>
      <w:r>
        <w:rPr>
          <w:lang w:val="el" w:eastAsia="el"/>
        </w:rPr>
        <w:t>ΙΩΑΝΝΗΣ</w:t>
      </w:r>
    </w:p>
    <w:p>
      <w:pPr>
        <w:spacing w:before="240" w:after="240"/>
        <w:rPr>
          <w:lang w:val="el" w:eastAsia="el"/>
        </w:rPr>
      </w:pPr>
      <w:r>
        <w:rPr>
          <w:lang w:val="el" w:eastAsia="el"/>
        </w:rPr>
        <w:t>ΤΣΑΚΙΡΗΣ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