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w:t>
      </w:r>
    </w:p>
    <w:p>
      <w:pPr>
        <w:pStyle w:val="Title"/>
        <w:spacing w:before="120" w:after="360"/>
        <w:rPr>
          <w:lang w:val="el" w:eastAsia="el"/>
        </w:rPr>
      </w:pPr>
      <w:r>
        <w:rPr>
          <w:b/>
          <w:bCs/>
          <w:lang w:val="el" w:eastAsia="el"/>
        </w:rPr>
        <w:t>ΑΔΑ: ΩΝΑ546ΜΠ3Ζ-</w:t>
      </w:r>
    </w:p>
    <w:p>
      <w:pPr>
        <w:pStyle w:val="Title"/>
        <w:spacing w:before="120" w:after="360"/>
        <w:rPr>
          <w:lang w:val="el" w:eastAsia="el"/>
        </w:rPr>
      </w:pPr>
      <w:r>
        <w:rPr>
          <w:b/>
          <w:bCs/>
          <w:lang w:val="el" w:eastAsia="el"/>
        </w:rPr>
        <w:t>ΑΡΙΘ. ΦΕΚ: Β’ 5180/</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 4389/2016 (Α΄ 94) και ειδικότερα της παρ.1 του άρθρου 7, του άρθρου 14 και του άρθρου 41 αυτού,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1 του ν. 4683/2020 (Α΄ 83), με το οποίο κυρώνεται η από 20.3.2020 Πράξη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και ιδιαίτερα του δεύτερου άρθρου αυτής, όπως ισχύει και του άρθρου 26 του ίδιου νόμου για την επέκταση της μείωσης μισθώματος επαγγελματικών μισθώσεων και μισθώσεων κύριας κατοικίας,</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 του ν. 4684/2020 (Α΄ 86), με το οποίο κυρώνεται η από 30.03.2020 Πράξη Νομοθετικού Περιεχομένου «Μέτρα αντιμετώπισης της πανδημίας του κορωνοϊού COVID-19 και άλλες κατεπείγουσες διατάξεις» και του άρθρου 3 του ν. 4684/2020, όπως ισχύουν για τη μείωση μισθώματος για μισθώσεις ναυτικών και εξαρτημένων μελών – φοιτητών,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4 του ν. 4690/2020 (Α΄ 104),</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υπό στοιχεία Δ. ΟΡΓ. Α 1125859 ΕΞ 2020/23.10.2020 (Β΄ 4738) απόφασης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pStyle w:val="PreambelText"/>
        <w:spacing w:before="240" w:after="240"/>
        <w:rPr>
          <w:lang w:val="el" w:eastAsia="el"/>
        </w:rPr>
      </w:pPr>
      <w:r>
        <w:rPr>
          <w:b/>
          <w:bCs/>
          <w:lang w:val="el" w:eastAsia="el"/>
        </w:rPr>
        <w:t>2. Την υπ’ αρ.1/20.01.2016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 10 του άρθρου 41 του ν.4389/2016 και την υπ’ αρ.39/3/30.11.2017 (Υ.Ο.Δ.Δ. 689) απόφαση του Συμβουλίου Διοίκησης της Α.Α.Δ.Ε. «Ανανέωση της θητείας του Διοικητή της Α.Α.Δ.Ε.»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3. Την υπό στοιχεία ΠΟΛ. 1162/2018 απόφαση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 (Β΄ 3579), όπως τροποποιήθηκε με τις υπό στοιχεία Α. 1139/2020 (Β΄ 2269) και Α 1243/2020 (Β΄4914) αποφάσεις του Διοικητή της Α.Α.Δ.Ε. και ισχύει.</w:t>
      </w:r>
    </w:p>
    <w:p>
      <w:pPr>
        <w:pStyle w:val="PreambelText"/>
        <w:spacing w:before="240" w:after="240"/>
        <w:rPr>
          <w:lang w:val="el" w:eastAsia="el"/>
        </w:rPr>
      </w:pPr>
      <w:r>
        <w:rPr>
          <w:b/>
          <w:bCs/>
          <w:lang w:val="el" w:eastAsia="el"/>
        </w:rPr>
        <w:t>4. Την ανάγκη διευκόλυνσης των υπόχρεων για υποβολή της «Δήλωσης Covid» ή της «Δήλωσης Πληροφοριακών Στοιχείων Μίσθωσης Ακίνητης Περιουσίας».</w:t>
      </w:r>
    </w:p>
    <w:p>
      <w:pPr>
        <w:pStyle w:val="PreambelText"/>
        <w:spacing w:before="240" w:after="240"/>
        <w:rPr>
          <w:lang w:val="el" w:eastAsia="el"/>
        </w:rPr>
      </w:pPr>
      <w:r>
        <w:rPr>
          <w:b/>
          <w:bCs/>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b/>
          <w:bCs/>
          <w:lang w:val="el" w:eastAsia="el"/>
        </w:rPr>
        <w:t xml:space="preserve"> Το δεύτερο εδάφιο της παρ. 1 του άρθρου 11 της υπό στοιχεία ΠΟΛ. 1162/2018 απόφασης του Διοικητή της Α.Α.Δ.Ε., αντικαθίσταται ως εξής :</w:t>
      </w:r>
    </w:p>
    <w:p>
      <w:pPr>
        <w:spacing w:before="240" w:after="240"/>
        <w:rPr>
          <w:lang w:val="el" w:eastAsia="el"/>
        </w:rPr>
      </w:pPr>
      <w:r>
        <w:rPr>
          <w:b/>
          <w:bCs/>
          <w:lang w:val="el" w:eastAsia="el"/>
        </w:rPr>
        <w:t>«Για τυχόν μεταγενέστερη μείωση του μισθώματος λόγω μέτρων που λαμβάνονται συνεπεία της πανδημίας του κορωνοϊού COVID-19 οι εκμισθωτές υποβάλλουν τη «Δήλωση Covid», αρχική ή τροποποιητική, μέχρι το τέλος του επόμενου μήνα από τον μήνα που αφορά η μείωση».</w:t>
      </w:r>
    </w:p>
    <w:p>
      <w:pPr>
        <w:pStyle w:val="MainText"/>
        <w:spacing w:before="120" w:after="0"/>
        <w:rPr>
          <w:lang w:val="el" w:eastAsia="el"/>
        </w:rPr>
      </w:pPr>
      <w:r>
        <w:rPr>
          <w:b/>
          <w:bCs/>
          <w:lang w:val="el" w:eastAsia="el"/>
        </w:rPr>
        <w:t>2.</w:t>
      </w:r>
      <w:r>
        <w:rPr>
          <w:b/>
          <w:bCs/>
          <w:lang w:val="el" w:eastAsia="el"/>
        </w:rPr>
        <w:t xml:space="preserve"> Η παρ. 3 του άρθρου 11 της υπό στοιχεία ΠΟΛ 1162/2018 απόφασης του Διοικητή της Α.Α.Δ.Ε. αντικαθίσταται ως εξής :</w:t>
      </w:r>
    </w:p>
    <w:p>
      <w:pPr>
        <w:spacing w:before="240" w:after="240"/>
        <w:rPr>
          <w:lang w:val="el" w:eastAsia="el"/>
        </w:rPr>
      </w:pPr>
      <w:r>
        <w:rPr>
          <w:b/>
          <w:bCs/>
          <w:lang w:val="el" w:eastAsia="el"/>
        </w:rPr>
        <w:t>«Σε περίπτωση που δεν έχει υποβληθεί ηλεκτρονικά αρχική ή τροποποιητική «Δήλωση Πληροφοριακών Στοιχείων Μίσθωσης Ακίνητης Περιουσίας», πρέπει να προηγηθεί της «Δήλωσης Covid» η υποβολή της «Δήλωσης Πληροφοριακών Στοιχείων Μίσθωσης Ακίνητης Περιουσίας», χωρίς την επιβολή κυρώσεων, μέχρι την ημερομηνία υποβολής της «Δήλωσης Covid» έκαστου μήνα, στην οποία δηλώνονται τα στοιχεία της συμφωνίας μίσθωσης, όπως αυτά ίσχυαν πριν τη μείωση του μισθώματος».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«Δήλωση Covid» του μηνός Οκτωβρίου 2020 υποβάλλεται μέχρι και την 31</w:t>
      </w:r>
      <w:r>
        <w:rPr>
          <w:b/>
          <w:bCs/>
          <w:sz w:val="30"/>
          <w:szCs w:val="30"/>
          <w:vertAlign w:val="superscript"/>
          <w:lang w:val="el" w:eastAsia="el"/>
        </w:rPr>
        <w:t>η</w:t>
      </w:r>
      <w:r>
        <w:rPr>
          <w:b/>
          <w:bCs/>
          <w:lang w:val="el" w:eastAsia="el"/>
        </w:rPr>
        <w:t xml:space="preserve"> Δεκεμβρίου 2020.</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Γενική Διεύθυνση Ηλεκτρονικής Διακυβέρνησης</w:t>
      </w:r>
    </w:p>
    <w:p>
      <w:pPr>
        <w:spacing w:before="240" w:after="240"/>
        <w:rPr>
          <w:lang w:val="el" w:eastAsia="el"/>
        </w:rPr>
      </w:pPr>
      <w:r>
        <w:rPr>
          <w:b/>
          <w:bCs/>
          <w:lang w:val="el" w:eastAsia="el"/>
        </w:rPr>
        <w:t>3. Εθνικό Τυπογραφείο (για δημοσίευση στην Εφημερίδα της Κυβερνήσεως)</w:t>
      </w:r>
    </w:p>
    <w:p>
      <w:pPr>
        <w:spacing w:before="240" w:after="240"/>
        <w:rPr>
          <w:lang w:val="el" w:eastAsia="el"/>
        </w:rPr>
      </w:pPr>
      <w:r>
        <w:rPr>
          <w:b/>
          <w:bCs/>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Γενικής Γραμματέως Φορολογικής Πολιτικής και Δημόσιας Περιουσίας</w:t>
      </w:r>
    </w:p>
    <w:p>
      <w:pPr>
        <w:spacing w:before="240" w:after="240"/>
        <w:rPr>
          <w:lang w:val="el" w:eastAsia="el"/>
        </w:rPr>
      </w:pPr>
      <w:r>
        <w:rPr>
          <w:b/>
          <w:bCs/>
          <w:lang w:val="el" w:eastAsia="el"/>
        </w:rPr>
        <w:t>4. Αποδέκτες πινάκων Β΄ (εκτός των αριθ.1 και 2 αυτού), Ζ΄, Η΄, Θ΄, Ι΄, ΙΑ΄ (εκτός των αριθ.1 και 4 αυτού), ΙΕ΄, ΙΣΤ΄, ΙΗ΄, και ΚΑ΄</w:t>
      </w:r>
    </w:p>
    <w:p>
      <w:pPr>
        <w:spacing w:before="240" w:after="240"/>
        <w:rPr>
          <w:lang w:val="el" w:eastAsia="el"/>
        </w:rPr>
      </w:pPr>
      <w:r>
        <w:rPr>
          <w:b/>
          <w:bCs/>
          <w:lang w:val="el" w:eastAsia="el"/>
        </w:rPr>
        <w:t>5. Επιχειρησιακή Δ/νση ΣΔΟΕ Αττικής &amp; Επιχειρησιακή Δ/νση ΣΔΟΕ Μακεδονίας</w:t>
      </w:r>
    </w:p>
    <w:p>
      <w:pPr>
        <w:spacing w:before="240" w:after="240"/>
        <w:rPr>
          <w:lang w:val="el" w:eastAsia="el"/>
        </w:rPr>
      </w:pPr>
      <w:r>
        <w:rPr>
          <w:b/>
          <w:bCs/>
          <w:lang w:val="el" w:eastAsia="el"/>
        </w:rPr>
        <w:t>6. ΔΤΔ - Εγκεκριμένοι Οικονομικοί Φορείς</w:t>
      </w:r>
    </w:p>
    <w:p>
      <w:pPr>
        <w:spacing w:before="240" w:after="240"/>
        <w:rPr>
          <w:lang w:val="el" w:eastAsia="el"/>
        </w:rPr>
      </w:pPr>
      <w:r>
        <w:rPr>
          <w:b/>
          <w:bCs/>
          <w:lang w:val="el" w:eastAsia="el"/>
        </w:rPr>
        <w:t>7.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Γενικής Δ/νσης Φορολογικής Διοίκησης</w:t>
      </w:r>
    </w:p>
    <w:p>
      <w:pPr>
        <w:spacing w:before="240" w:after="240"/>
        <w:rPr>
          <w:lang w:val="el" w:eastAsia="el"/>
        </w:rPr>
      </w:pPr>
      <w:r>
        <w:rPr>
          <w:b/>
          <w:bCs/>
          <w:lang w:val="el" w:eastAsia="el"/>
        </w:rPr>
        <w:t>3. Γραφεία Γενικών Δ/ντών</w:t>
      </w:r>
    </w:p>
    <w:p>
      <w:pPr>
        <w:spacing w:before="240" w:after="240"/>
        <w:rPr>
          <w:lang w:val="el" w:eastAsia="el"/>
        </w:rPr>
      </w:pPr>
      <w:r>
        <w:rPr>
          <w:b/>
          <w:bCs/>
          <w:lang w:val="el" w:eastAsia="el"/>
        </w:rPr>
        <w:t>4. Δ/νση Εφαρμογής Άμεσης Φορολογίας - Τμήματα Α΄ - Β΄</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p>
      <w:pPr>
        <w:spacing w:before="240" w:after="240"/>
        <w:rPr>
          <w:lang w:val="el" w:eastAsia="el"/>
        </w:rPr>
      </w:pPr>
      <w:r>
        <w:rPr>
          <w:b/>
          <w:bCs/>
          <w:lang w:val="el" w:eastAsia="el"/>
        </w:rPr>
        <w:t>7. Δ/νσεις, Αυτοτελή Τμήματα και Αυτοτελή Γραφεία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