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Ψ1Ψ046ΜΠ3Ζ-ΝΥΞ</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«Προσδιορισμός πληττόμενων επιχειρήσεων για την υποχρεωτική απαλλαγή από την υποχρέωση καταβολής του 40% του συνολικού μισθώματος για τον μήνα Οκτώβριο 2020»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 του άρθρου δεύτερου της από 20.3.2020 Πράξης Νομοθετικού Περιεχομένου (Π.Ν.Π.) (Α΄ 68), η οποία κυρώθηκε με το άρθρο 1 του ν. 4683/2020 (Α΄ 83)και ιδίως την παρ. 6 και 7 αυτού όπως η παρ. 6 αντικαταστάθηκε και η παρ. 7, προστέθηκε με το άρθρο 33 του ν. 4753/2020 (A΄ 227).</w:t>
      </w:r>
    </w:p>
    <w:p>
      <w:pPr>
        <w:spacing w:before="240" w:after="240"/>
        <w:rPr>
          <w:lang w:val="el" w:eastAsia="el"/>
        </w:rPr>
      </w:pPr>
      <w:r>
        <w:rPr>
          <w:lang w:val="el" w:eastAsia="el"/>
        </w:rPr>
        <w:t>Τις διατάξεις του ν. 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Τις διατάξεις του ν. 4174/2013 «Φορολογικές διαδικασίες και άλλες διατάξεις» (Α΄ 170), όπως ισχύουν.</w:t>
      </w:r>
    </w:p>
    <w:p>
      <w:pPr>
        <w:spacing w:before="240" w:after="240"/>
        <w:rPr>
          <w:lang w:val="el" w:eastAsia="el"/>
        </w:rPr>
      </w:pPr>
      <w:r>
        <w:rPr>
          <w:lang w:val="el" w:eastAsia="el"/>
        </w:rPr>
        <w:t>Τις διατάξεις του ν.δ. 356/1974 «Περί Κώδικος Εισπράξεως Δημοσίων Εσόδων» (Α΄ 90), όπως ισχύουν ιδίως το άρθρο 83.</w:t>
      </w:r>
    </w:p>
    <w:p>
      <w:pPr>
        <w:spacing w:before="240" w:after="240"/>
        <w:rPr>
          <w:lang w:val="el" w:eastAsia="el"/>
        </w:rPr>
      </w:pPr>
      <w:r>
        <w:rPr>
          <w:lang w:val="el" w:eastAsia="el"/>
        </w:rPr>
        <w:t>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Το π.δ. 142/2017 (Α΄ 181) «Οργανισμός Υπουργείου Οικονομικών», σε συνδυασμό με το άρθρο 1 του π.δ. 84/2019 (Α΄ 123).</w:t>
      </w:r>
    </w:p>
    <w:p>
      <w:pPr>
        <w:spacing w:before="240" w:after="240"/>
        <w:rPr>
          <w:lang w:val="el" w:eastAsia="el"/>
        </w:rPr>
      </w:pPr>
      <w:r>
        <w:rPr>
          <w:lang w:val="el" w:eastAsia="el"/>
        </w:rPr>
        <w:t>Τις διατάξεις του άρθρου 90 του «Κώδικα νομοθεσίας για την Κυβέρνηση και τα κυβερνητικά όργανα», που κυρώθηκε με το άρθρο πρώτο του π.δ. 63/2005 (Α΄ 98) και διατηρήθηκε σε ισχύ με την παρ. 22 του άρθρου 119 του ν. 4622/2019 (Α’ 133).</w:t>
      </w:r>
    </w:p>
    <w:p>
      <w:pPr>
        <w:spacing w:before="240" w:after="240"/>
        <w:rPr>
          <w:lang w:val="el" w:eastAsia="el"/>
        </w:rPr>
      </w:pPr>
      <w:r>
        <w:rPr>
          <w:lang w:val="el" w:eastAsia="el"/>
        </w:rPr>
        <w:t>Την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Ανεξάρτητης Αρχής Δημοσίων Εσόδων «Ανανέωσης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Την υπό στοιχεία Δ.ΟΡΓ. Α 1125859 ΕΞ 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Την υπό στοιχεία Δ1α/Γ.Π οικ.64450/11.10.2020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«Κανόνες τήρησης αποστάσεων και άλλα μέτρα προστασίας στο σύνολο της Επικράτειας, προς περιορισμό της διασποράς του κορωνοϊού COVID-19» (Β΄ 4484).</w:t>
      </w:r>
    </w:p>
    <w:p>
      <w:pPr>
        <w:spacing w:before="240" w:after="240"/>
        <w:rPr>
          <w:lang w:val="el" w:eastAsia="el"/>
        </w:rPr>
      </w:pPr>
      <w:r>
        <w:rPr>
          <w:lang w:val="el" w:eastAsia="el"/>
        </w:rPr>
        <w:t>Την υπό στοιχεία Δ1α/Γ.Π.οικ. 65910/15.10.2020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«Τροποποίηση της υπό στοιχεία Δ1α/Γ.Π.οικ.64450/11.10.2020 κοινής υπουργικής απόφασης «Κανόνες τήρησης αποστάσεων και άλλα μέτρα προστασίας στο σύνολο της Επικράτειας, προς περιορισμό της διασποράς του κορωνοϊού COVID-19» (Β’ 4484)» (Β΄ 4566).</w:t>
      </w:r>
    </w:p>
    <w:p>
      <w:pPr>
        <w:spacing w:before="240" w:after="240"/>
        <w:rPr>
          <w:lang w:val="el" w:eastAsia="el"/>
        </w:rPr>
      </w:pPr>
      <w:r>
        <w:rPr>
          <w:lang w:val="el" w:eastAsia="el"/>
        </w:rPr>
        <w:t>Την από 19.11.2020 εισήγηση του Διοικητή της Ανεξάρτητης Αρχής Δημοσίων Εσόδων.</w:t>
      </w:r>
    </w:p>
    <w:p>
      <w:pPr>
        <w:spacing w:before="240" w:after="240"/>
        <w:rPr>
          <w:lang w:val="el" w:eastAsia="el"/>
        </w:rPr>
      </w:pPr>
      <w:r>
        <w:rPr>
          <w:lang w:val="el" w:eastAsia="el"/>
        </w:rPr>
        <w:t>Την ανάγκη καθορισμού των πληττόμενων επιχειρήσεων για την εφαρμογή της παρ. 7 του άρθρου δεύτερου της από 20.3.2020 Π.Ν.Π. (Α΄ 68).</w:t>
      </w:r>
    </w:p>
    <w:p>
      <w:pPr>
        <w:spacing w:before="240" w:after="240"/>
        <w:rPr>
          <w:lang w:val="el" w:eastAsia="el"/>
        </w:rPr>
      </w:pPr>
      <w:r>
        <w:rPr>
          <w:lang w:val="el" w:eastAsia="el"/>
        </w:rPr>
        <w:t>Το γεγονός ότι από τις διατάξεις της παρούσας απόφασης δεν προκαλείται δαπάνη σε βάρος του κρατικού προϋπολογισμού οικονομικού έτους 2020,</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Ο μισθωτής επαγγελματικής μίσθωσης προς εγκατάσταση επιχείρησης, η οποία εδρεύει ή έχει υποκατάστημα στην Περιφερειακή Ενότητα Κοζάνης και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ή η οποία πλήττεται οικονομικά λόγω της εμφάνισης και διάδοσης του κορωνοϊού COVID-19, ήτοι επιχείρησης η οποία έχει ενεργό, κύριο Κωδικό Αριθμό Δραστηριότητας (ΚΑΔ) στις 20 Μαρτίου 2020 έναν από τους αναγραφόμενους στο Παράρτημα, το οποίο και αποτελεί αναπόσπαστο μέρος της παρούσας, ή της οποίας τα ακαθάριστα έσοδα ενεργού κατά τις 20 Μαρτίου 2020 ΚΑΔ δευτερεύουσας δραστηριότητας από τους αναγραφόμενους στο Παράρτημα, όπως αυτά προκύπτουν από την αρχική δήλωση φόρου εισοδήματος φορολογικού έτους 2018, είναι μεγαλύτερα από τα ακαθάριστα έσοδα που αντιστοιχούν στο κύριο ΚΑΔ στις 20 Μαρτίου 2020, απαλλάσσεται από την υποχρέωση καταβολής του 40% του συνολικού μισθώματος για τον μήνα Οκτώβριο 2020, κατά παρέκκλιση των κείμενων διατάξεων περί μισθώσεων, σύμφωνα με τα οριζόμενα στο δεύτερο και τρίτο εδάφιο της παρ.1 του άρθρου δεύτερου της από 20.03.2020 Πράξης Νομοθετικού Περιεχομένου (Α΄68), όπως ισχύει.</w:t>
      </w:r>
    </w:p>
    <w:p>
      <w:pPr>
        <w:spacing w:before="240" w:after="240"/>
        <w:rPr>
          <w:lang w:val="el" w:eastAsia="el"/>
        </w:rPr>
      </w:pPr>
      <w:r>
        <w:rPr>
          <w:lang w:val="el" w:eastAsia="el"/>
        </w:rPr>
        <w:t>2. Η παρούσα απόφαση ισχύει από τη δημοσίευσή της στην Εφημερίδα της Κυβερνήσεως.</w:t>
      </w:r>
    </w:p>
    <w:p>
      <w:pPr>
        <w:spacing w:before="240" w:after="240"/>
        <w:rPr>
          <w:lang w:val="el" w:eastAsia="el"/>
        </w:rPr>
      </w:pPr>
      <w:r>
        <w:rPr>
          <w:lang w:val="el" w:eastAsia="el"/>
        </w:rPr>
        <w:t>3. Η απόφαση αυτή, μαζί με το παράρτημα, το οποίο αποτελεί αναπόσπαστο τμήμα αυτής, να δημοσιευθεί στην Εφημερίδα της Κυβέρνησης.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ΠΑΡΑΡΤΗΜΑ</w:t>
      </w:r>
    </w:p>
    <w:p>
      <w:pPr>
        <w:spacing w:before="240" w:after="240"/>
        <w:rPr>
          <w:lang w:val="el" w:eastAsia="el"/>
        </w:rPr>
      </w:pPr>
      <w:r>
        <w:rPr>
          <w:lang w:val="el" w:eastAsia="el"/>
        </w:rPr>
        <w:t>Πίνακας Κωδικών Αριθμών Δραστηριότητας (ΚΑΔ) των κλάδων για την υποχρεωτική απαλλαγή από την υποχρέωση καταβολής του 40% του συνολικού μισθώματος για το μήνα Οκτώβριο 2020. Σε περίπτωση τετραψήφιου ΚΑΔ συμπεριλαμβάνονται όλες οι υποκατηγορίες πενταψήφιων, εξαψήφιων και οκταψήφιων. Σε περίπτωση πενταψήφιων συμπεριλαμβάνονται όλες οι υποκατηγορίες εξαψήφιων και οκταψήφιων. Σε περίπτωση εξαψήφιων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 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 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 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 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ηλεκτρικής ενέργειας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 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κών σκευασμάτων (46.18.11.08)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χειρουργικών, ιατρικών και ορθοπεδικών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ψιλικών ειδών γενικά (47.19.10.01)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δερμάτινων ειδών και ειδών ταξιδιού,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ταχυδρομικές και ταχυμεταφορικές δραστηριότητες, εκτός από Υπηρεσίες κατ οίκον παράδοσης τροφίμων (delivery) (53.20.12)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 μένες στο Μητρώο Επιχειρήσεων Ηλεκτρονικών Μέσων Ενημέρωσης (Μητρώο Online Media) που τηρείται στην Γενική Γραμματεία Επικοινωνίας και Ενημερωσης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 ΑΑΔΕ (με την παράκληση να αναρτηθεί στο διαδικτυακό τόπο της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Γραφεία Υφυπουργών Οικονομικών</w:t>
      </w:r>
    </w:p>
    <w:p>
      <w:pPr>
        <w:spacing w:before="240" w:after="240"/>
        <w:rPr>
          <w:lang w:val="el" w:eastAsia="el"/>
        </w:rPr>
      </w:pPr>
      <w:r>
        <w:rPr>
          <w:lang w:val="el" w:eastAsia="el"/>
        </w:rPr>
        <w:t>3. Γραφεία Γενικών Γραμματέων Υπουργείου Οικονομικών</w:t>
      </w:r>
    </w:p>
    <w:p>
      <w:pPr>
        <w:spacing w:before="240" w:after="240"/>
        <w:rPr>
          <w:lang w:val="el" w:eastAsia="el"/>
        </w:rPr>
      </w:pPr>
      <w:r>
        <w:rPr>
          <w:lang w:val="el" w:eastAsia="el"/>
        </w:rPr>
        <w:t>4. Γραφείο Υπηρεσιακής Γραμματέως Υπουργείου Οικονομικών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Υφυπουργού Οικονομικών, κ. Βεσυρόπουλου</w:t>
      </w:r>
    </w:p>
    <w:p>
      <w:pPr>
        <w:spacing w:before="240" w:after="240"/>
        <w:rPr>
          <w:lang w:val="el" w:eastAsia="el"/>
        </w:rPr>
      </w:pPr>
      <w:r>
        <w:rPr>
          <w:lang w:val="el" w:eastAsia="el"/>
        </w:rPr>
        <w:t>2. Γραφείο Διοικητή Ανεξάρτητης Αρχής Δημοσίων Εσόδων</w:t>
      </w:r>
    </w:p>
    <w:p>
      <w:pPr>
        <w:spacing w:before="240" w:after="240"/>
        <w:rPr>
          <w:lang w:val="el" w:eastAsia="el"/>
        </w:rPr>
      </w:pPr>
      <w:r>
        <w:rPr>
          <w:lang w:val="el" w:eastAsia="el"/>
        </w:rPr>
        <w:t>3. Γραφεία κ.κ. Γεν. Διευθυντών ΑΑΔΕ</w:t>
      </w:r>
    </w:p>
    <w:p>
      <w:pPr>
        <w:spacing w:before="240" w:after="240"/>
        <w:rPr>
          <w:lang w:val="el" w:eastAsia="el"/>
        </w:rPr>
      </w:pPr>
      <w:r>
        <w:rPr>
          <w:lang w:val="el" w:eastAsia="el"/>
        </w:rPr>
        <w:t>4. Δ/νση Εισπράξεων ΑΑΔΕ -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