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ΤΜΗΜΑΤΑ Α΄-Ε΄</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b/>
          <w:bCs/>
          <w:lang w:val="el" w:eastAsia="el"/>
        </w:rPr>
        <w:t>1) ΔΙΕΥΘΥΝΣΗ ΕΠΙΧΕΙΡΗΣΙΑΚΩΝ ΔΙΑΔΙΚΑΣΙΩΝ ΤΜΗΜΑΤΑ Β΄, Δ΄</w:t>
      </w:r>
    </w:p>
    <w:p>
      <w:pPr>
        <w:pStyle w:val="PreambelText"/>
        <w:spacing w:before="240" w:after="240"/>
        <w:rPr>
          <w:lang w:val="el" w:eastAsia="el"/>
        </w:rPr>
      </w:pPr>
      <w:r>
        <w:rPr>
          <w:b/>
          <w:bCs/>
          <w:lang w:val="el" w:eastAsia="el"/>
        </w:rPr>
        <w:t>ΤΗΛ: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(Α΄55), όπως τροποποιήθηκε και ισχύει, η οποία κυρώθηκε με το άρθρο 2 του ν.4682/2020 (Α΄76)με την οποία λαμβάνονται κατεπείγοντα μέτρα αντιμετώπισης των αρνητικών συνεπειών της εμφάνισης του κορωνοϊούCOVID-19 και της ανάγκης περιορισμού της διάδοσής του»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 Τις διατάξεις του άρθρου 38 «Εξουσιοδότηση στον Υπουργό Οικονομικών για παράταση των προθεσμιών καταβολής δόσεων ρυθμίσεων τμηματικής καταβολής σε εξαιρετικές περιπτώσεις»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 όπως ισχύουν.</w:t>
      </w:r>
    </w:p>
    <w:p>
      <w:pPr>
        <w:spacing w:before="240" w:after="240"/>
        <w:rPr>
          <w:lang w:val="el" w:eastAsia="el"/>
        </w:rPr>
      </w:pPr>
      <w:r>
        <w:rPr>
          <w:lang w:val="el" w:eastAsia="el"/>
        </w:rPr>
        <w:t>4. Τις διατάξεις του ν.δ. 356/1974 «Περί κώδικος Εισπράξεως Δημοσίων εσόδων» (Α΄ 90 - Κ.Ε.Δ.Ε.), όπως ισχύουν.</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 ιδίως το άρθρο 41.</w:t>
      </w:r>
    </w:p>
    <w:p>
      <w:pPr>
        <w:spacing w:before="240" w:after="240"/>
        <w:rPr>
          <w:lang w:val="el" w:eastAsia="el"/>
        </w:rPr>
      </w:pPr>
      <w:r>
        <w:rPr>
          <w:lang w:val="el" w:eastAsia="el"/>
        </w:rPr>
        <w:t>12.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13.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Δ1α/Γ.Π.οικ.18159/14-3-2020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όλων των οργανωμένων παραλιών (δημόσιων, δημοτικών, ιδιωτικών), των χιονοδρομικών κέντρων, των αγορών των άρθρων 37 και 38 του ν. 4497/2017 (Α΄ 171) και ρύθμιση σχετικών ζητημάτων» (Β΄ 859).</w:t>
      </w:r>
    </w:p>
    <w:p>
      <w:pPr>
        <w:spacing w:before="240" w:after="240"/>
        <w:rPr>
          <w:lang w:val="el" w:eastAsia="el"/>
        </w:rPr>
      </w:pPr>
      <w:r>
        <w:rPr>
          <w:lang w:val="el" w:eastAsia="el"/>
        </w:rPr>
        <w:t>15. Την υπ’ αρ. 18152/14-3-2020 κοινή απόφαση των Υπουργών Ανάπτυξης και Επενδύσεων, Προστασίας του Πολίτη, Εργασίας και Κοινωνικών Υποθέσεων, Υγείας και Εσωτερικών «Επιβολή του μέτρου της προσωρινής απαγόρευσης λειτουργίας εποχικών τουριστικών καταλυμάτων από 15-3-2020 έως και 30-4-2020» (Β΄ 857).</w:t>
      </w:r>
    </w:p>
    <w:p>
      <w:pPr>
        <w:spacing w:before="240" w:after="240"/>
        <w:rPr>
          <w:lang w:val="el" w:eastAsia="el"/>
        </w:rPr>
      </w:pPr>
      <w:r>
        <w:rPr>
          <w:lang w:val="el" w:eastAsia="el"/>
        </w:rPr>
        <w:t>16. Την υπό στοιχεία Δ1α/Γ.Π.οικ. 18149/13-3-2020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επιμέρους ιδιωτικών επιχειρήσεων, μουσείων, αρχαιολογικών και ιστορικών χώρων, αθλητικών εγκαταστάσεων, καθώς και γενικά χώρων συνάθροισης κοινού, στο σύνολο της Επικράτειας, για το χρονικό διάστημα από 14-3-2020 έως και 27-3-2020» (Β’ 855).</w:t>
      </w:r>
    </w:p>
    <w:p>
      <w:pPr>
        <w:spacing w:before="240" w:after="240"/>
        <w:rPr>
          <w:lang w:val="el" w:eastAsia="el"/>
        </w:rPr>
      </w:pPr>
      <w:r>
        <w:rPr>
          <w:lang w:val="el" w:eastAsia="el"/>
        </w:rPr>
        <w:t>17. Την υπό στοιχεία Δ1α/Γ.Π. οικ.16838/10-3-2020 κοινή απόφαση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«Επιβολή του μέτρου της προσωρινής απαγόρευσης λειτουργίας των βρεφονηπιακών και παιδικών σταθμών, νηπιαγωγείων, σχολικών μονάδων, ανωτάτων εκπαιδευτικών ιδρυμάτων, κέντρων ξένων γλωσσών, φροντιστηρίων και πάσης φύσεως εκπαιδευτικών δομών, φορέων και ιδρυμάτων, δημοσίων και ιδιωτικών, κάθε τύπου και βαθμού της χώρας για το χρονικό διάστημα από 11-32020 έως και 24-3-2020» (Β’ 783).</w:t>
      </w:r>
    </w:p>
    <w:p>
      <w:pPr>
        <w:spacing w:before="240" w:after="240"/>
        <w:rPr>
          <w:lang w:val="el" w:eastAsia="el"/>
        </w:rPr>
      </w:pPr>
      <w:r>
        <w:rPr>
          <w:lang w:val="el" w:eastAsia="el"/>
        </w:rPr>
        <w:t>18. Την υπό στοιχεία Δ1α/Γ.Π. οικ. 16837/10-3-2020 κοινή απόφαση των Υπουργών Προστασίας του Πολίτη, Υγείας, Πολιτισμού και Αθλητισμού και Εσωτερικών «Επιβολή του μέτρου προσωρινής απαγόρευσης λειτουργίας χώρων αθλητικών εκδηλώσεων και άλλων αθλητικών εγκαταστάσεων με παρουσία άνω των εξήντα (60) ατόμων στον αγωνιστικό χώρο διεξαγωγής του αθλήματος» (Β’ 782) .</w:t>
      </w:r>
    </w:p>
    <w:p>
      <w:pPr>
        <w:spacing w:before="240" w:after="240"/>
        <w:rPr>
          <w:lang w:val="el" w:eastAsia="el"/>
        </w:rPr>
      </w:pPr>
      <w:r>
        <w:rPr>
          <w:lang w:val="el" w:eastAsia="el"/>
        </w:rPr>
        <w:t>19. Την υπό στοιχεία Δ1α/Γ.Π.οικ. 17733/12-3-2020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θεάτρων, κινηματογράφων, χώρων καλλιτεχνικών εκδηλώσεων, κέντρων διασκέδασης, παιδότοπων, δημοσίων και ιδιωτικών γυμναστηρίων, ιδιωτικών σχολών εκμάθησης αθλημάτων, κολυμβητηρίων κλειστών και ανοικτών στο σύνολο της Επικράτειας για το χρονικό διάστημα από 13/3/2020 έως και 27/3/2020» (Β’ 833) .</w:t>
      </w:r>
    </w:p>
    <w:p>
      <w:pPr>
        <w:spacing w:before="240" w:after="240"/>
        <w:rPr>
          <w:lang w:val="el" w:eastAsia="el"/>
        </w:rPr>
      </w:pPr>
      <w:r>
        <w:rPr>
          <w:lang w:val="el" w:eastAsia="el"/>
        </w:rPr>
        <w:t>20. Την υπό στοιχεία Δ1α/Γ.Π.οικ.19024/17-3-2020 κοινή απόφαση των Υπουργών Ανάπτυξης και Επενδύσεων, Προστασίας του Πολίτη, Εργασίας και Κοινωνικών Υποθέσεων, Υγείας, Πολιτισμού και Αθλητισμού και Εσωτερικών «Επιβολή του μέτρου της προσωρινής απαγόρευσης λειτουργίας ιδιωτικών επιχειρήσεων, στο σύνολο της Επικράτειας, για το χρονικό διάστημα από 18-3-2020 έως και 31-32020, προς περιορισμό της διασποράς του κορωνοϊού COVID-19» (Β΄ 915) .</w:t>
      </w:r>
    </w:p>
    <w:p>
      <w:pPr>
        <w:spacing w:before="240" w:after="240"/>
        <w:rPr>
          <w:lang w:val="el" w:eastAsia="el"/>
        </w:rPr>
      </w:pPr>
      <w:r>
        <w:rPr>
          <w:lang w:val="el" w:eastAsia="el"/>
        </w:rPr>
        <w:t>21. Την υπό στοιχεία Δ1α/Γ.Π.οικ.71342/06-11-2020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7 Νοεμβρίου 2020 έως και τη Δευτέρα 30 Νοεμβρίου 2020» (Β΄ 4899), όπως ισχύει.</w:t>
      </w:r>
    </w:p>
    <w:p>
      <w:pPr>
        <w:spacing w:before="240" w:after="240"/>
        <w:rPr>
          <w:lang w:val="el" w:eastAsia="el"/>
        </w:rPr>
      </w:pPr>
      <w:r>
        <w:rPr>
          <w:lang w:val="el" w:eastAsia="el"/>
        </w:rPr>
        <w:t>22.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23. Την εισήγηση του Διοικητή της Ανεξάρτητης Αρχής Δημοσίων Εσόδων (Α.Α.Δ.Ε.).</w:t>
      </w:r>
    </w:p>
    <w:p>
      <w:pPr>
        <w:spacing w:before="240" w:after="240"/>
        <w:rPr>
          <w:lang w:val="el" w:eastAsia="el"/>
        </w:rPr>
      </w:pPr>
      <w:r>
        <w:rPr>
          <w:lang w:val="el" w:eastAsia="el"/>
        </w:rPr>
        <w:t>24.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Νοεμβρίου 2020 ρυθμίσεων και διευκολύνσεων τμηματικής καταβολής βεβαιωμένων οφειλών στις Δ.Ο.Υ./Ελεγκτικά Κέντρα των εργαζομένων στις επιχειρήσεις, οι οποίες έχουν ενεργό, κύριο κωδικό δραστηριότητας στις 20/03/2020 τους αναγραφόμενους στο συνημμένο πίνακα ή των οποίων τα ακαθάριστα έσοδα ενεργού κατά την 20/03/2020 ΚΑΔ δευτερεύουσας δραστηριότητας από τους αναγραφόμενους στον συνημμένο πίνακα,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20/03/2020, των οποίων η σύμβαση εργασίας τελεί σε αναστολή ανά την επικράτεια είτε λόγω απαγόρευσης της λειτουργίας της επιχείρησης με εντολή δημόσιας αρχής), είτε λόγω της εφαρμογής του μέτρου της περίπτωσης α΄ της υποπαραγράφου 2Α του εντέκατου άρθρου της από 20/03/2020 Πράξης Νομοθετικού Περιεχομένου (Α΄68). Από την εφαρμογή της παρούσας απόφασης εξαιρούνται τα πρόσωπα της παραγράφου 5 του δέκατου τρίτου άρθρου της από 14/03/2020 ΠΝΠ (Α΄64), η οποία κυρώθηκε με το άρθρο 3 του ν. 4682/2020 (Α’76).</w:t>
      </w:r>
    </w:p>
    <w:p>
      <w:pPr>
        <w:spacing w:before="240" w:after="240"/>
        <w:rPr>
          <w:lang w:val="el" w:eastAsia="el"/>
        </w:rPr>
      </w:pPr>
      <w:r>
        <w:rPr>
          <w:lang w:val="el" w:eastAsia="el"/>
        </w:rPr>
        <w:t>Η εν λόγω δόση Νοεμβρίου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w:t>
      </w:r>
    </w:p>
    <w:p>
      <w:pPr>
        <w:spacing w:before="240" w:after="240"/>
        <w:rPr>
          <w:lang w:val="el" w:eastAsia="el"/>
        </w:rPr>
      </w:pPr>
      <w:r>
        <w:rPr>
          <w:lang w:val="el" w:eastAsia="el"/>
        </w:rPr>
        <w:t>2. Από την εφαρμογή της παρούσας απόφασης εξαιρούνται οι εργαζόμενοι: α) στους φορείς της Γενικής Κυβέρνησης, όπως ορίζονται στην παράγραφο 1 του άρθρου 14 Ν. 4270/2014, β) στα εκτός αυτής νομικά πρόσωπα δημοσίου δικαίου (Ν.Π.Δ.Δ.), γ) στα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στις εκτός αυτής δημόσιες επιχειρήσεις και οργανισμούς του Κεφαλαίου Α΄ του ν. 3429/2005 (Α΄ 314), ανεξαρτήτως εάν έχουν εξαιρεθεί από την εφαρμογή του και ε)στις επιχειρήσεις που υπάγονται στο Κεφάλαιο Β΄ του αμέσως παραπάνω νόμου.</w:t>
      </w:r>
    </w:p>
    <w:p>
      <w:pPr>
        <w:spacing w:before="240" w:after="240"/>
        <w:rPr>
          <w:lang w:val="el" w:eastAsia="el"/>
        </w:rPr>
      </w:pPr>
      <w:r>
        <w:rPr>
          <w:lang w:val="el" w:eastAsia="el"/>
        </w:rPr>
        <w:t>3. Τα στοιχεία των εργαζομένων των οποίων η σύμβαση εργασίας τελεί σε αναστολή λαμβάνονται από το Π.Σ. ΕΡΓΑΝΗ.</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ταχυδρομικές και ταχυμεταφορικές δραστηριότητες, εκτός από Υπηρεσίες κατ οίκον παράδοσης τροφίμων (delivery) (53.20.12)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εστίασης, εκτός από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δραστηριότητες ανθρώπινης 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εγγεγραμένες στο Μητρώο Επιχειρήσεων Ηλεκτρονικών Μέσων Ενημέρωσης (Μητρώο Online Media) που τηρείται στην Γενική Γραμματεία Επικοινωνίας και Ενημερωσης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όπως και τα καταστήματα αφορολογήτων ειδών.</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