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ΑΡ. ΦΕΚ:Β’ 5433/9.12.2020</w:t>
      </w:r>
    </w:p>
    <w:p>
      <w:pPr>
        <w:pStyle w:val="Title"/>
        <w:spacing w:before="120" w:after="360"/>
        <w:rPr>
          <w:lang w:val="el" w:eastAsia="el"/>
        </w:rPr>
      </w:pPr>
      <w:r>
        <w:rPr>
          <w:b/>
          <w:bCs/>
          <w:lang w:val="el" w:eastAsia="el"/>
        </w:rPr>
        <w:t>ΑΔΑ: 6Κ6Ζ46Μ</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Ι. ΓΕΝΙΚΗ ΔΙΕΥΘΥΝΣΗ</w:t>
      </w:r>
    </w:p>
    <w:p>
      <w:pPr>
        <w:pStyle w:val="PreambelText"/>
        <w:spacing w:before="240" w:after="240"/>
        <w:rPr>
          <w:lang w:val="el" w:eastAsia="el"/>
        </w:rPr>
      </w:pPr>
      <w:r>
        <w:rPr>
          <w:b/>
          <w:bCs/>
          <w:lang w:val="el" w:eastAsia="el"/>
        </w:rPr>
        <w:t>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lang w:val="el" w:eastAsia="el"/>
        </w:rPr>
        <w:t xml:space="preserve">II </w:t>
      </w:r>
      <w:r>
        <w:rPr>
          <w:b/>
          <w:bCs/>
          <w:lang w:val="el" w:eastAsia="el"/>
        </w:rPr>
        <w:t>. ΓΕΝ. Δ/ΝΣΗ ΗΛΕΚΤΡ.</w:t>
      </w:r>
    </w:p>
    <w:p>
      <w:pPr>
        <w:spacing w:before="240" w:after="240"/>
        <w:rPr>
          <w:lang w:val="el" w:eastAsia="el"/>
        </w:rPr>
      </w:pPr>
      <w:r>
        <w:rPr>
          <w:b/>
          <w:bCs/>
          <w:lang w:val="el" w:eastAsia="el"/>
        </w:rPr>
        <w:t>ΔΙΑΚΥΒΕΡΝΗΣΗΣ</w:t>
      </w:r>
    </w:p>
    <w:p>
      <w:pPr>
        <w:spacing w:before="240" w:after="240"/>
        <w:rPr>
          <w:lang w:val="el" w:eastAsia="el"/>
        </w:rPr>
      </w:pPr>
      <w:r>
        <w:rPr>
          <w:lang w:val="el" w:eastAsia="el"/>
        </w:rPr>
        <w:t xml:space="preserve">1 </w:t>
      </w:r>
      <w:r>
        <w:rPr>
          <w:b/>
          <w:bCs/>
          <w:lang w:val="el" w:eastAsia="el"/>
        </w:rPr>
        <w:t>.Δ/ΝΣΗ ΕΠΙΧΕΙΡΗΣΙΑΚΩΝ</w:t>
      </w:r>
    </w:p>
    <w:p>
      <w:pPr>
        <w:spacing w:before="240" w:after="240"/>
        <w:rPr>
          <w:lang w:val="el" w:eastAsia="el"/>
        </w:rPr>
      </w:pPr>
      <w:r>
        <w:rPr>
          <w:b/>
          <w:bCs/>
          <w:lang w:val="el" w:eastAsia="el"/>
        </w:rPr>
        <w:t>ΔΙΑΔΙΚΑΣΙΩΝ</w:t>
      </w:r>
    </w:p>
    <w:p>
      <w:pPr>
        <w:spacing w:before="240" w:after="240"/>
        <w:rPr>
          <w:lang w:val="el" w:eastAsia="el"/>
        </w:rPr>
      </w:pPr>
      <w:r>
        <w:rPr>
          <w:lang w:val="el" w:eastAsia="el"/>
        </w:rPr>
        <w:t xml:space="preserve">2 </w:t>
      </w:r>
      <w:r>
        <w:rPr>
          <w:b/>
          <w:bCs/>
          <w:lang w:val="el" w:eastAsia="el"/>
        </w:rPr>
        <w:t>.Δ/ΝΣΗ ΑΝΑΠΤΥΞΗΣ</w:t>
      </w:r>
    </w:p>
    <w:p>
      <w:pPr>
        <w:spacing w:before="240" w:after="240"/>
        <w:rPr>
          <w:lang w:val="el" w:eastAsia="el"/>
        </w:rPr>
      </w:pPr>
      <w:r>
        <w:rPr>
          <w:b/>
          <w:bCs/>
          <w:lang w:val="el" w:eastAsia="el"/>
        </w:rPr>
        <w:t>ΦΟΡΟΛΟΓΙΚΩΝ ΕΦΑΡΜΟΓΩΝ</w:t>
      </w:r>
    </w:p>
    <w:p>
      <w:pPr>
        <w:spacing w:before="240" w:after="240"/>
        <w:rPr>
          <w:lang w:val="el" w:eastAsia="el"/>
        </w:rPr>
      </w:pPr>
      <w:r>
        <w:rPr>
          <w:lang w:val="el" w:eastAsia="el"/>
        </w:rPr>
        <w:t xml:space="preserve">3 </w:t>
      </w:r>
      <w:r>
        <w:rPr>
          <w:b/>
          <w:bCs/>
          <w:lang w:val="el" w:eastAsia="el"/>
        </w:rPr>
        <w:t>.Δ/ΝΣΗ ΣΤΡΑΤΗΓΙΚΗΣ</w:t>
      </w:r>
    </w:p>
    <w:p>
      <w:pPr>
        <w:spacing w:before="240" w:after="240"/>
        <w:rPr>
          <w:lang w:val="el" w:eastAsia="el"/>
        </w:rPr>
      </w:pPr>
      <w:r>
        <w:rPr>
          <w:b/>
          <w:bCs/>
          <w:lang w:val="el" w:eastAsia="el"/>
        </w:rPr>
        <w:t>ΤΕΧΝΟΛΟΓΙΩΝ ΠΛΗΡΟΦΟΡΙΚΗΣ</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Κώδικας : 101 84 ΑΘΗΝΑ</w:t>
      </w:r>
    </w:p>
    <w:p>
      <w:pPr>
        <w:spacing w:before="240" w:after="240"/>
        <w:rPr>
          <w:lang w:val="el" w:eastAsia="el"/>
        </w:rPr>
      </w:pPr>
      <w:r>
        <w:rPr>
          <w:lang w:val="el" w:eastAsia="el"/>
        </w:rPr>
        <w:t>Τηλέφωνο : 210 3375315-316</w:t>
      </w:r>
    </w:p>
    <w:p>
      <w:pPr>
        <w:spacing w:before="240" w:after="240"/>
        <w:rPr>
          <w:lang w:val="el" w:eastAsia="el"/>
        </w:rPr>
      </w:pPr>
      <w:r>
        <w:rPr>
          <w:lang w:val="el" w:eastAsia="el"/>
        </w:rPr>
        <w:t>210 3375311-312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87"/>
        <w:gridCol w:w="35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3375001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4" w:history="1">
              <w:r>
                <w:rPr>
                  <w:rStyle w:val="Hyperlink"/>
                  <w:b w:val="0"/>
                  <w:bCs w:val="0"/>
                  <w:i w:val="0"/>
                  <w:iCs w:val="0"/>
                  <w:smallCaps w:val="0"/>
                  <w:color w:val="0000EE"/>
                  <w:u w:color="0000EE"/>
                  <w:lang w:val="el" w:eastAsia="el"/>
                </w:rPr>
                <w:t>d12.a@ yo.syzefxis.gov.gr</w:t>
              </w:r>
            </w:hyperlink>
          </w:p>
        </w:tc>
      </w:tr>
    </w:tbl>
    <w:p>
      <w:pPr>
        <w:spacing w:before="240" w:after="240"/>
        <w:rPr>
          <w:lang w:val="el" w:eastAsia="el"/>
        </w:rPr>
      </w:pPr>
      <w:hyperlink r:id="rId5" w:history="1">
        <w:r>
          <w:rPr>
            <w:rStyle w:val="Hyperlink"/>
            <w:color w:val="0000EE"/>
            <w:u w:color="0000EE"/>
            <w:lang w:val="el" w:eastAsia="el"/>
          </w:rPr>
          <w:t>d12.b@ yo.syzefxis .gov.gr</w:t>
        </w:r>
      </w:hyperlink>
    </w:p>
    <w:p>
      <w:pPr>
        <w:spacing w:before="240" w:after="240"/>
        <w:rPr>
          <w:lang w:val="el" w:eastAsia="el"/>
        </w:rPr>
      </w:pPr>
      <w:r>
        <w:rPr>
          <w:lang w:val="el" w:eastAsia="el"/>
        </w:rPr>
        <w:t>Url :</w:t>
      </w:r>
      <w:hyperlink r:id="rId6" w:history="1">
        <w:r>
          <w:rPr>
            <w:rStyle w:val="Hyperlink"/>
            <w:color w:val="0000EE"/>
            <w:u w:color="0000EE"/>
            <w:lang w:val="el" w:eastAsia="el"/>
          </w:rPr>
          <w:t>www.aade.gr</w:t>
        </w:r>
      </w:hyperlink>
    </w:p>
    <w:p>
      <w:pPr>
        <w:spacing w:before="240" w:after="240"/>
        <w:rPr>
          <w:lang w:val="el" w:eastAsia="el"/>
        </w:rPr>
      </w:pPr>
      <w:r>
        <w:rPr>
          <w:b/>
          <w:bCs/>
          <w:lang w:val="el" w:eastAsia="el"/>
        </w:rPr>
        <w:t>ΘΕΜΑ: Τροποποίηση της υπό στοιχεία Α.1099/2019 απόφασης του Διοικητή της Ανεξάρτητης Αρχής Δημοσίων Εσόδων που αφορά τον καθορισμό του ηλεκτρονικού τρόπου υποβολής, καθώς και του τύπου και περιεχομένου της δήλωσης απόδοσης του φόρου και της ειδικής εισφοράς αλληλεγγύης του άρθρου 43Α του ν.4172/2013 που παρακρατούνται στο εισόδημα από μισθωτή εργασία και συντάξεις.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1 του άρθρου 6, των παρ. 3 και 4 του άρθρου 15 και της παρ. 2 του άρθρου 18 του ν.4174/2013 (170 Α’), όπως ισχύουν.</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 Α΄ «Σύσταση Ανεξάρτητης Αρχής Δημοσίων Εσόδων» του ν.4389/2016 (94Α΄) και ειδικότερα του άρθρου 7, της παρ. 1 του άρθρου 14 και του άρθρου 41 αυτού, όπως ισχύουν.</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8, 12, 13, 14, 15, 16, 42Α, 43Α, 59, 60,της περ. ε΄ της παρ. 1 του άρθρου 62 και της περ. ε΄ της παρ. 1 του άρθρου 64 του ν. 4172/2013 (167 Α'), όπως ισχύουν.</w:t>
      </w:r>
    </w:p>
    <w:p>
      <w:pPr>
        <w:pStyle w:val="StructureList1"/>
        <w:spacing w:before="120" w:after="0"/>
        <w:rPr>
          <w:lang w:val="el" w:eastAsia="el"/>
        </w:rPr>
      </w:pPr>
      <w:r>
        <w:rPr>
          <w:b/>
          <w:bCs/>
          <w:lang w:val="el" w:eastAsia="el"/>
        </w:rPr>
        <w:t>δ)</w:t>
      </w:r>
      <w:r>
        <w:rPr>
          <w:b/>
          <w:bCs/>
          <w:lang w:val="en" w:eastAsia="en"/>
        </w:rPr>
        <w:tab/>
      </w:r>
      <w:r>
        <w:rPr>
          <w:b/>
          <w:bCs/>
          <w:lang w:val="el" w:eastAsia="el"/>
        </w:rPr>
        <w:t>της υπό στοιχεία ΓΓΔΕ ΠΟΛ.1049/2014 απόφασης (Β’ 429), όπως ισχύει.</w:t>
      </w:r>
    </w:p>
    <w:p>
      <w:pPr>
        <w:pStyle w:val="StructureList1"/>
        <w:spacing w:before="120" w:after="0"/>
        <w:rPr>
          <w:lang w:val="el" w:eastAsia="el"/>
        </w:rPr>
      </w:pPr>
      <w:r>
        <w:rPr>
          <w:b/>
          <w:bCs/>
          <w:lang w:val="el" w:eastAsia="el"/>
        </w:rPr>
        <w:t>ε)</w:t>
      </w:r>
      <w:r>
        <w:rPr>
          <w:b/>
          <w:bCs/>
          <w:lang w:val="en" w:eastAsia="en"/>
        </w:rPr>
        <w:tab/>
      </w:r>
      <w:r>
        <w:rPr>
          <w:b/>
          <w:bCs/>
          <w:lang w:val="el" w:eastAsia="el"/>
        </w:rPr>
        <w:t>της υπό στοιχεία Α.1099/2019 απόφασης του Διοικητή της Ανεξάρτητης Αρχής Δημοσίων Εσόδων (Β’ 949), όπως ισχύει.</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υπό στοιχεία Δ. ΟΡΓ. Α 1125859 ΕΞ 2020 απόφασης του Διοικητή της Ανεξάρτητης Αρχής Δημοσίων Εσόδων «Οργανισμός της Ανεξάρτητης Αρχής Δημοσίων Εσόδων (Α.Α.Δ.Ε.)» (Β’ 4738), όπως ισχύει.</w:t>
      </w:r>
    </w:p>
    <w:p>
      <w:pPr>
        <w:spacing w:before="240" w:after="240"/>
        <w:rPr>
          <w:lang w:val="el" w:eastAsia="el"/>
        </w:rPr>
      </w:pPr>
      <w:r>
        <w:rPr>
          <w:b/>
          <w:bCs/>
          <w:lang w:val="el" w:eastAsia="el"/>
        </w:rPr>
        <w:t>2. Την υπό στοιχεία Δ6Α 1015213 ΕΞ 2013/28.1.2013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Β’ 372), όπως συμπληρώθηκε, τροποποιήθηκε και ισχύει, σε συνδυασμό με τις διατάξεις της υποπαρ. α’ της παρ. 3 του άρθρου 41 του ν.4389/2016, όπως ισχύουν.</w:t>
      </w:r>
    </w:p>
    <w:p>
      <w:pPr>
        <w:spacing w:before="240" w:after="240"/>
        <w:rPr>
          <w:lang w:val="el" w:eastAsia="el"/>
        </w:rPr>
      </w:pPr>
      <w:r>
        <w:rPr>
          <w:b/>
          <w:bCs/>
          <w:lang w:val="el" w:eastAsia="el"/>
        </w:rPr>
        <w:t>3. Την υπό στοιχεία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όπως ισχύουν, την υπ’ αρ. 39/3/30-11-2017 απόφαση του Συμβουλίου Διοίκησης της Α.Α.Δ.Ε. «Ανανέωση της θητείας του Διοικητή της Ανεξάρτητης Αρχής Δημοσίων Εσόδων» (Υ.Ο.Δ.Δ. 689) και την υπό στοιχεία 5294 ΕΞ 2020/17-1-2020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b/>
          <w:bCs/>
          <w:lang w:val="el" w:eastAsia="el"/>
        </w:rPr>
        <w:t>4. Την ανάγκη διασταύρωσης των δηλούμενων εισοδημάτων και παρακρατούμενων ποσών φόρων και εισφορών στις δηλώσεις φορολογίας εισοδήματος με εκείνα που αναγράφονται στις βεβαιώσεις αποδοχών από μισθωτές υπηρεσίες από τους καταβάλλοντες τα παραπάνω εισοδήματα.</w:t>
      </w:r>
    </w:p>
    <w:p>
      <w:pPr>
        <w:spacing w:before="240" w:after="240"/>
        <w:rPr>
          <w:lang w:val="el" w:eastAsia="el"/>
        </w:rPr>
      </w:pPr>
      <w:r>
        <w:rPr>
          <w:b/>
          <w:bCs/>
          <w:lang w:val="el" w:eastAsia="el"/>
        </w:rPr>
        <w:t>5.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 xml:space="preserve">1. </w:t>
      </w:r>
      <w:r>
        <w:rPr>
          <w:b/>
          <w:bCs/>
          <w:lang w:val="el" w:eastAsia="el"/>
        </w:rPr>
        <w:t xml:space="preserve">Στο ΠΑΡΑΡΤΗΜΑ Β της υπό στοιχεία Α.1099/2019 απόφασης του Διοικητή της Α.Α.Δ.Ε. όπως ισχύει και στον ΠΙΝΑΚΑ με τίτλο </w:t>
      </w:r>
      <w:r>
        <w:rPr>
          <w:b/>
          <w:bCs/>
          <w:lang w:val="el" w:eastAsia="el"/>
        </w:rPr>
        <w:t>«ΚΩΔΙΚΟΠΟΙΗΣΗ ΕΙΣΟΔΗΜΑΤΟΣ ΜΙΣΘΩΤΗΣ ΕΡΓΑΣΙΑΣ, ΣΥΝΤΑΞΕΩΝ ΚΑΙ ΛΟΙΠΩΝ ΕΙΣΟΔΗΜΑΤΩΝ ΠΛΗΝ ΕΠΙΧΕΙΡΗΜΑΤΙΚΗΣ ΔΡΑΣΤΗΡΙΟΤΗΤΑΣ»</w:t>
      </w:r>
      <w:r>
        <w:rPr>
          <w:b/>
          <w:bCs/>
          <w:lang w:val="el" w:eastAsia="el"/>
        </w:rPr>
        <w:t>, γίνονται οι ακόλουθες τροποποιήσεις:</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οι </w:t>
      </w:r>
      <w:r>
        <w:rPr>
          <w:b/>
          <w:bCs/>
          <w:lang w:val="el" w:eastAsia="el"/>
        </w:rPr>
        <w:t xml:space="preserve">κωδικοί 18, 28, 47, 48, 50, 51, 52 </w:t>
      </w:r>
      <w:r>
        <w:rPr>
          <w:b/>
          <w:bCs/>
          <w:lang w:val="el" w:eastAsia="el"/>
        </w:rPr>
        <w:t>και οι αντίστοιχες περιγραφές του είδους αποδοχών των κωδικών αυτών απαλοίφονται,</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περιγραφή του είδους αποδοχών των </w:t>
      </w:r>
      <w:r>
        <w:rPr>
          <w:b/>
          <w:bCs/>
          <w:lang w:val="el" w:eastAsia="el"/>
        </w:rPr>
        <w:t xml:space="preserve">κωδικών 19 και 29 </w:t>
      </w:r>
      <w:r>
        <w:rPr>
          <w:b/>
          <w:bCs/>
          <w:lang w:val="el" w:eastAsia="el"/>
        </w:rPr>
        <w:t xml:space="preserve">διαγράφονται οι λέξεις </w:t>
      </w:r>
      <w:r>
        <w:rPr>
          <w:b/>
          <w:bCs/>
          <w:lang w:val="el" w:eastAsia="el"/>
        </w:rPr>
        <w:t>«ολικά τυφλούς ή κινητικά»</w:t>
      </w:r>
      <w:r>
        <w:rPr>
          <w:b/>
          <w:bCs/>
          <w:lang w:val="el" w:eastAsia="el"/>
        </w:rPr>
        <w:t>,</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προστίθενται </w:t>
      </w:r>
      <w:r>
        <w:rPr>
          <w:b/>
          <w:bCs/>
          <w:lang w:val="el" w:eastAsia="el"/>
        </w:rPr>
        <w:t xml:space="preserve">νέοι κωδικοί </w:t>
      </w:r>
      <w:r>
        <w:rPr>
          <w:b/>
          <w:bCs/>
          <w:lang w:val="el" w:eastAsia="el"/>
        </w:rPr>
        <w:t>ως εξής:</w:t>
      </w:r>
    </w:p>
    <w:p>
      <w:pPr>
        <w:spacing w:before="240" w:after="240"/>
        <w:rPr>
          <w:lang w:val="el" w:eastAsia="el"/>
        </w:rPr>
      </w:pPr>
      <w:r>
        <w:rPr>
          <w:b/>
          <w:bCs/>
          <w:lang w:val="el" w:eastAsia="el"/>
        </w:rPr>
        <w:t xml:space="preserve">i. Μετά τον </w:t>
      </w:r>
      <w:r>
        <w:rPr>
          <w:b/>
          <w:bCs/>
          <w:lang w:val="el" w:eastAsia="el"/>
        </w:rPr>
        <w:t xml:space="preserve">κωδικό 37 </w:t>
      </w:r>
      <w:r>
        <w:rPr>
          <w:b/>
          <w:bCs/>
          <w:lang w:val="el" w:eastAsia="el"/>
        </w:rPr>
        <w:t xml:space="preserve">και πριν τον </w:t>
      </w:r>
      <w:r>
        <w:rPr>
          <w:b/>
          <w:bCs/>
          <w:lang w:val="el" w:eastAsia="el"/>
        </w:rPr>
        <w:t xml:space="preserve">κωδικό 41 </w:t>
      </w:r>
      <w:r>
        <w:rPr>
          <w:b/>
          <w:bCs/>
          <w:lang w:val="el" w:eastAsia="el"/>
        </w:rPr>
        <w:t xml:space="preserve">προστίθεται νέος </w:t>
      </w:r>
      <w:r>
        <w:rPr>
          <w:b/>
          <w:bCs/>
          <w:lang w:val="el" w:eastAsia="el"/>
        </w:rPr>
        <w:t>κωδικός 38</w:t>
      </w:r>
      <w:r>
        <w:rPr>
          <w:b/>
          <w:bCs/>
          <w:lang w:val="el" w:eastAsia="el"/>
        </w:rPr>
        <w:t>,</w:t>
      </w:r>
    </w:p>
    <w:p>
      <w:pPr>
        <w:spacing w:before="240" w:after="240"/>
        <w:rPr>
          <w:lang w:val="el" w:eastAsia="el"/>
        </w:rPr>
      </w:pPr>
      <w:r>
        <w:rPr>
          <w:b/>
          <w:bCs/>
          <w:lang w:val="el" w:eastAsia="el"/>
        </w:rPr>
        <w:t xml:space="preserve">ii. Μετά τον </w:t>
      </w:r>
      <w:r>
        <w:rPr>
          <w:b/>
          <w:bCs/>
          <w:lang w:val="el" w:eastAsia="el"/>
        </w:rPr>
        <w:t xml:space="preserve">κωδικό 58 </w:t>
      </w:r>
      <w:r>
        <w:rPr>
          <w:b/>
          <w:bCs/>
          <w:lang w:val="el" w:eastAsia="el"/>
        </w:rPr>
        <w:t xml:space="preserve">και πριν τον </w:t>
      </w:r>
      <w:r>
        <w:rPr>
          <w:b/>
          <w:bCs/>
          <w:lang w:val="el" w:eastAsia="el"/>
        </w:rPr>
        <w:t xml:space="preserve">κωδικό 61 </w:t>
      </w:r>
      <w:r>
        <w:rPr>
          <w:b/>
          <w:bCs/>
          <w:lang w:val="el" w:eastAsia="el"/>
        </w:rPr>
        <w:t xml:space="preserve">προστίθεται νέος </w:t>
      </w:r>
      <w:r>
        <w:rPr>
          <w:b/>
          <w:bCs/>
          <w:lang w:val="el" w:eastAsia="el"/>
        </w:rPr>
        <w:t>κωδικός 60</w:t>
      </w:r>
      <w:r>
        <w:rPr>
          <w:b/>
          <w:bCs/>
          <w:lang w:val="el" w:eastAsia="el"/>
        </w:rPr>
        <w:t>,</w:t>
      </w:r>
    </w:p>
    <w:p>
      <w:pPr>
        <w:spacing w:before="240" w:after="240"/>
        <w:rPr>
          <w:lang w:val="el" w:eastAsia="el"/>
        </w:rPr>
      </w:pPr>
      <w:r>
        <w:rPr>
          <w:b/>
          <w:bCs/>
          <w:lang w:val="el" w:eastAsia="el"/>
        </w:rPr>
        <w:t xml:space="preserve">iii. Μετά τον </w:t>
      </w:r>
      <w:r>
        <w:rPr>
          <w:b/>
          <w:bCs/>
          <w:lang w:val="el" w:eastAsia="el"/>
        </w:rPr>
        <w:t xml:space="preserve">κωδικό 62 </w:t>
      </w:r>
      <w:r>
        <w:rPr>
          <w:b/>
          <w:bCs/>
          <w:lang w:val="el" w:eastAsia="el"/>
        </w:rPr>
        <w:t xml:space="preserve">και πριν τον </w:t>
      </w:r>
      <w:r>
        <w:rPr>
          <w:b/>
          <w:bCs/>
          <w:lang w:val="el" w:eastAsia="el"/>
        </w:rPr>
        <w:t xml:space="preserve">κωδικό 95 </w:t>
      </w:r>
      <w:r>
        <w:rPr>
          <w:b/>
          <w:bCs/>
          <w:lang w:val="el" w:eastAsia="el"/>
        </w:rPr>
        <w:t xml:space="preserve">προστίθενται νέοι </w:t>
      </w:r>
      <w:r>
        <w:rPr>
          <w:b/>
          <w:bCs/>
          <w:lang w:val="el" w:eastAsia="el"/>
        </w:rPr>
        <w:t>κωδικοί 66 και 67</w:t>
      </w:r>
      <w:r>
        <w:rPr>
          <w:b/>
          <w:bCs/>
          <w:lang w:val="el" w:eastAsia="el"/>
        </w:rPr>
        <w:t>, με την ακόλουθη περιγραφή ως προς το «Είδος αποδοχών»: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5"/>
        <w:gridCol w:w="78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αποδοχών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Ποσά της περ.στ’ της παρ. 1 του άρθρου 14 του ν.4172/2013 (εφάπαξ επαγγελματικών ταμείων που έχουν συσταθεί με νόμο)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Επίδομα εκπαίδευσης και επαγγελματικής κατάρτισης ανέργων (παρ.1 του άρθρου 65 του ν.4520/2018)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
        <w:gridCol w:w="87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Ποσά της περ. γ΄ της παρ.2 του άρθρου 15 του ν.4172/2013 (μηνιαία αποζημίωση που λαμβάνουν κυβερνήτες, συγκυβερνήτες και μηχανικοί αεροσκαφών αεροπορικών εταιρειών)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Ποσά του τελευταίου εδαφίου της παρ.2α του άρθρου 15 του ν.4172/2013 που φορολογούνται αυτοτελώς (αμοιβές συμβολαίων αθλητών, προπονητών και εκπαιδευτών Διαιτητών Ομαδικών Αθλημάτων)</w:t>
            </w:r>
          </w:p>
        </w:tc>
      </w:tr>
    </w:tbl>
    <w:p>
      <w:pPr>
        <w:spacing w:before="240" w:after="240"/>
        <w:rPr>
          <w:lang w:val="el" w:eastAsia="el"/>
        </w:rPr>
      </w:pPr>
      <w:r>
        <w:rPr>
          <w:b/>
          <w:bCs/>
          <w:lang w:val="el" w:eastAsia="el"/>
        </w:rPr>
        <w:t xml:space="preserve">2. Στο ΠΑΡΑΡΤΗΜΑ Β της υπό στοιχεία Α.1099/2019 απόφασης του Διοικητή της Α.Α.Δ.Ε. όπως ισχύει και στον ΠΙΝΑΚΑ με τίτλο </w:t>
      </w:r>
      <w:r>
        <w:rPr>
          <w:b/>
          <w:bCs/>
          <w:lang w:val="el" w:eastAsia="el"/>
        </w:rPr>
        <w:t>«ΚΩΔΙΚΟΠΟΙΗΣΗ ΕΙΣΟΔΗΜΑΤΟΣ ΜΙΣΘΩΤΗΣ ΕΡΓΑΣΙΑΣ, ΣΥΝΤΑΞΕΩΝ ΚΑΙ ΛΟΙΠΩΝ ΕΙΣΟΔΗΜΑΤΩΝ ΠΛΗΝ ΕΠΙΧΕΙΡΗΜΑΤΙΚΗΣ ΔΡΑΣΤΗΡΙΟΤΗΤΑΣ»</w:t>
      </w:r>
      <w:r>
        <w:rPr>
          <w:b/>
          <w:bCs/>
          <w:lang w:val="el" w:eastAsia="el"/>
        </w:rPr>
        <w:t xml:space="preserve">, μετά τον </w:t>
      </w:r>
      <w:r>
        <w:rPr>
          <w:b/>
          <w:bCs/>
          <w:lang w:val="el" w:eastAsia="el"/>
        </w:rPr>
        <w:t xml:space="preserve">νέο κωδικό 67 </w:t>
      </w:r>
      <w:r>
        <w:rPr>
          <w:b/>
          <w:bCs/>
          <w:lang w:val="el" w:eastAsia="el"/>
        </w:rPr>
        <w:t xml:space="preserve">της παρ. 1 της παρούσας και πριν τον </w:t>
      </w:r>
      <w:r>
        <w:rPr>
          <w:b/>
          <w:bCs/>
          <w:lang w:val="el" w:eastAsia="el"/>
        </w:rPr>
        <w:t xml:space="preserve">κωδικό 95 </w:t>
      </w:r>
      <w:r>
        <w:rPr>
          <w:b/>
          <w:bCs/>
          <w:lang w:val="el" w:eastAsia="el"/>
        </w:rPr>
        <w:t xml:space="preserve">προστίθεται νέος </w:t>
      </w:r>
      <w:r>
        <w:rPr>
          <w:b/>
          <w:bCs/>
          <w:lang w:val="el" w:eastAsia="el"/>
        </w:rPr>
        <w:t xml:space="preserve">κωδικός 68 </w:t>
      </w:r>
      <w:r>
        <w:rPr>
          <w:b/>
          <w:bCs/>
          <w:lang w:val="el" w:eastAsia="el"/>
        </w:rPr>
        <w:t>με την ακόλουθη περιγραφή ως προς το «Είδος αποδοχών»: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5"/>
        <w:gridCol w:w="78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αποδοχών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Χορήγηση δωρεάν μετοχών σε εργαζόμενους ή εταίρους ή μετόχους, από νομικό πρόσωπο ή νομική οντότητα</w:t>
            </w:r>
          </w:p>
        </w:tc>
      </w:tr>
    </w:tbl>
    <w:p>
      <w:pPr>
        <w:spacing w:before="240" w:after="240"/>
        <w:rPr>
          <w:lang w:val="el" w:eastAsia="el"/>
        </w:rPr>
      </w:pPr>
      <w:r>
        <w:rPr>
          <w:b/>
          <w:bCs/>
          <w:lang w:val="el" w:eastAsia="el"/>
        </w:rPr>
        <w:t>3. Οι τροποποιήσεις της παρ. 1 της παρούσας εφαρμόζονται για αμοιβές που καταβάλλονται κατά τα φορολογικά έτη που αρχίζουν από 1-1-2021 και μετά. Η τροποποίηση της παρ. 2 της παρούσας εφαρμόζεται για δωρεάν μετοχές που χορηγούνται κατά τα φορολογικά έτη που αρχίζουν από 1-12020 και μετά, και τα εισοδήματα αυτά υποβάλλονται με μήνα αναφοράς τον μήνα που πραγματοποιείται η χορήγηση των δωρεάν μετοχών. Ειδικά για το φορολογικό έτος 2020, τα τελευταία αυτά εισοδήματα, και ανεξάρτητα από τον εκάστοτε μήνα του 2020 στον οποίο πραγματοποιήθηκε η χορήγηση των δωρεάν μετοχών, υποβάλλονται με μήνα αναφοράς τον Δεκέμβριο του 2020.</w:t>
      </w:r>
    </w:p>
    <w:p>
      <w:pPr>
        <w:spacing w:before="240" w:after="240"/>
        <w:rPr>
          <w:lang w:val="el" w:eastAsia="el"/>
        </w:rPr>
      </w:pPr>
      <w:r>
        <w:rPr>
          <w:b/>
          <w:bCs/>
          <w:lang w:val="el" w:eastAsia="el"/>
        </w:rPr>
        <w:t>4. 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Αποδέκτες πίνακα Γ΄ (εκτός του αριθμού 2 αυτού)</w:t>
      </w:r>
    </w:p>
    <w:p>
      <w:pPr>
        <w:spacing w:before="240" w:after="240"/>
        <w:rPr>
          <w:lang w:val="el" w:eastAsia="el"/>
        </w:rPr>
      </w:pPr>
      <w:r>
        <w:rPr>
          <w:b/>
          <w:bCs/>
          <w:lang w:val="el" w:eastAsia="el"/>
        </w:rPr>
        <w:t>2. Επιχειρησιακή Δ/νση ΣΔΟΕ Αττικής &amp; Επιχειρησιακή Δ/νση ΣΔΟΕ Μακεδονίας</w:t>
      </w:r>
    </w:p>
    <w:p>
      <w:pPr>
        <w:spacing w:before="240" w:after="240"/>
        <w:rPr>
          <w:lang w:val="el" w:eastAsia="el"/>
        </w:rPr>
      </w:pPr>
      <w:r>
        <w:rPr>
          <w:b/>
          <w:bCs/>
          <w:lang w:val="el" w:eastAsia="el"/>
        </w:rPr>
        <w:t>3. Διεύθυνση Στρατηγικής Τεχνολογιών Πληροφορικής (με την παράκληση να αναρτηθεί στην ιστοσελίδα της ΑΑΔΕ και στην Ηλεκτρονική Βιβλιοθήκη της</w:t>
      </w:r>
    </w:p>
    <w:p>
      <w:pPr>
        <w:spacing w:before="240" w:after="240"/>
        <w:rPr>
          <w:lang w:val="el" w:eastAsia="el"/>
        </w:rPr>
      </w:pPr>
      <w:r>
        <w:rPr>
          <w:b/>
          <w:bCs/>
          <w:lang w:val="el" w:eastAsia="el"/>
        </w:rPr>
        <w:t>ΑΑΔΕ)</w:t>
      </w:r>
    </w:p>
    <w:p>
      <w:pPr>
        <w:spacing w:before="240" w:after="240"/>
        <w:rPr>
          <w:lang w:val="el" w:eastAsia="el"/>
        </w:rPr>
      </w:pPr>
      <w:r>
        <w:rPr>
          <w:b/>
          <w:bCs/>
          <w:lang w:val="el" w:eastAsia="el"/>
        </w:rPr>
        <w:t>4. Διεύθυνση Επιχειρησιακών Διαδικασιών</w:t>
      </w:r>
    </w:p>
    <w:p>
      <w:pPr>
        <w:spacing w:before="240" w:after="240"/>
        <w:rPr>
          <w:lang w:val="el" w:eastAsia="el"/>
        </w:rPr>
      </w:pPr>
      <w:r>
        <w:rPr>
          <w:b/>
          <w:bCs/>
          <w:lang w:val="el" w:eastAsia="el"/>
        </w:rPr>
        <w:t>5. Διεύθυνση Ανάπτυξης Φορολογικών Εφαρμογών</w:t>
      </w:r>
    </w:p>
    <w:p>
      <w:pPr>
        <w:spacing w:before="240" w:after="240"/>
        <w:rPr>
          <w:lang w:val="el" w:eastAsia="el"/>
        </w:rPr>
      </w:pPr>
      <w:r>
        <w:rPr>
          <w:b/>
          <w:bCs/>
          <w:lang w:val="el" w:eastAsia="el"/>
        </w:rPr>
        <w:t>6. Εθνικό Τυπογραφείο (για δημοσίευση στην Εφημερίδα της Κυβερνήσεως)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Γραφείο κ. Υπουργού Οικονομικών</w:t>
      </w:r>
    </w:p>
    <w:p>
      <w:pPr>
        <w:spacing w:before="240" w:after="240"/>
        <w:rPr>
          <w:lang w:val="el" w:eastAsia="el"/>
        </w:rPr>
      </w:pPr>
      <w:r>
        <w:rPr>
          <w:b/>
          <w:bCs/>
          <w:lang w:val="el" w:eastAsia="el"/>
        </w:rPr>
        <w:t>2. Γραφείο κ. Υφυπουργού Οικονομικών</w:t>
      </w:r>
    </w:p>
    <w:p>
      <w:pPr>
        <w:spacing w:before="240" w:after="240"/>
        <w:rPr>
          <w:lang w:val="el" w:eastAsia="el"/>
        </w:rPr>
      </w:pPr>
      <w:r>
        <w:rPr>
          <w:b/>
          <w:bCs/>
          <w:lang w:val="el" w:eastAsia="el"/>
        </w:rPr>
        <w:t>3. Γραφείο κας Γεν. Γραμματέως Φορολογικής Πολιτικής &amp; Δημόσιας Περιουσίας</w:t>
      </w:r>
    </w:p>
    <w:p>
      <w:pPr>
        <w:spacing w:before="240" w:after="240"/>
        <w:rPr>
          <w:lang w:val="el" w:eastAsia="el"/>
        </w:rPr>
      </w:pPr>
      <w:r>
        <w:rPr>
          <w:b/>
          <w:bCs/>
          <w:lang w:val="el" w:eastAsia="el"/>
        </w:rPr>
        <w:t>4. Αποδέκτες πινάκων Α΄, Β΄ (εκτός των αριθ.1 και 2 αυτού), Ζ΄, Η΄, Θ΄, Ι΄, ΙΒ΄, ΙΓ΄, ΙΔ΄, ΙΕ΄, ΙΣΤ΄, ΙΖ΄, ΙΗ΄, ΙΘ΄, Κ΄, ΚΑ΄, ΚΒ΄ και ΚΓ΄</w:t>
      </w:r>
    </w:p>
    <w:p>
      <w:pPr>
        <w:spacing w:before="240" w:after="240"/>
        <w:rPr>
          <w:lang w:val="el" w:eastAsia="el"/>
        </w:rPr>
      </w:pPr>
      <w:r>
        <w:rPr>
          <w:b/>
          <w:bCs/>
          <w:lang w:val="el" w:eastAsia="el"/>
        </w:rPr>
        <w:t>5. ΔΤΔ – Εγκεκριμένοι Οικονομικοί Φορείς</w:t>
      </w:r>
    </w:p>
    <w:p>
      <w:pPr>
        <w:spacing w:before="240" w:after="240"/>
        <w:rPr>
          <w:lang w:val="el" w:eastAsia="el"/>
        </w:rPr>
      </w:pPr>
      <w:r>
        <w:rPr>
          <w:b/>
          <w:bCs/>
          <w:lang w:val="el" w:eastAsia="el"/>
        </w:rPr>
        <w:t>6. Υπουργείο Ανάπτυξης &amp; Επενδύσεων, Γενική Γραμματεία Εμπορίου &amp; Προστασίας Καταναλωτή, Γενική Δ/νση Αγοράς, Δ/νση Εταιρειών</w:t>
      </w:r>
    </w:p>
    <w:p>
      <w:pPr>
        <w:spacing w:before="240" w:after="240"/>
        <w:rPr>
          <w:lang w:val="el" w:eastAsia="el"/>
        </w:rPr>
      </w:pPr>
      <w:r>
        <w:rPr>
          <w:b/>
          <w:bCs/>
          <w:lang w:val="el" w:eastAsia="el"/>
        </w:rPr>
        <w:t>Πλ. Κάνιγγος - 101 81, Αθήνα</w:t>
      </w:r>
    </w:p>
    <w:p>
      <w:pPr>
        <w:spacing w:before="240" w:after="240"/>
        <w:rPr>
          <w:lang w:val="el" w:eastAsia="el"/>
        </w:rPr>
      </w:pPr>
      <w:r>
        <w:rPr>
          <w:b/>
          <w:bCs/>
          <w:lang w:val="el" w:eastAsia="el"/>
        </w:rPr>
        <w:t>7. Υπουργείο Οικονομικών, Επιτροπή Λογιστικής Τυποποίησης και Ελέγχων</w:t>
      </w:r>
    </w:p>
    <w:p>
      <w:pPr>
        <w:spacing w:before="240" w:after="240"/>
        <w:rPr>
          <w:lang w:val="el" w:eastAsia="el"/>
        </w:rPr>
      </w:pPr>
      <w:r>
        <w:rPr>
          <w:b/>
          <w:bCs/>
          <w:lang w:val="el" w:eastAsia="el"/>
        </w:rPr>
        <w:t>(ΕΛΤΕ)</w:t>
      </w:r>
    </w:p>
    <w:p>
      <w:pPr>
        <w:spacing w:before="240" w:after="240"/>
        <w:rPr>
          <w:lang w:val="el" w:eastAsia="el"/>
        </w:rPr>
      </w:pPr>
      <w:r>
        <w:rPr>
          <w:b/>
          <w:bCs/>
          <w:lang w:val="el" w:eastAsia="el"/>
        </w:rPr>
        <w:t>Βουλής 7 - 105 62, Αθήνα</w:t>
      </w:r>
    </w:p>
    <w:p>
      <w:pPr>
        <w:spacing w:before="240" w:after="240"/>
        <w:rPr>
          <w:lang w:val="el" w:eastAsia="el"/>
        </w:rPr>
      </w:pPr>
      <w:r>
        <w:rPr>
          <w:b/>
          <w:bCs/>
          <w:lang w:val="el" w:eastAsia="el"/>
        </w:rPr>
        <w:t>8. ΠΕΡΙΟΔΙΚΟ «ΦΟΡΟΛΟΓΙΚΗ ΕΠΙΘΕΩΡΗΣΗ»</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κ. Διοικητή Ανεξάρτητης Αρχής Δημοσίων Εσόδων</w:t>
      </w:r>
    </w:p>
    <w:p>
      <w:pPr>
        <w:spacing w:before="240" w:after="240"/>
        <w:rPr>
          <w:lang w:val="el" w:eastAsia="el"/>
        </w:rPr>
      </w:pPr>
      <w:r>
        <w:rPr>
          <w:b/>
          <w:bCs/>
          <w:lang w:val="el" w:eastAsia="el"/>
        </w:rPr>
        <w:t>2. Γραφείο κ. Γενικού Δ/ντή Φορολογικής Διοίκησης</w:t>
      </w:r>
    </w:p>
    <w:p>
      <w:pPr>
        <w:spacing w:before="240" w:after="240"/>
        <w:rPr>
          <w:lang w:val="el" w:eastAsia="el"/>
        </w:rPr>
      </w:pPr>
      <w:r>
        <w:rPr>
          <w:b/>
          <w:bCs/>
          <w:lang w:val="el" w:eastAsia="el"/>
        </w:rPr>
        <w:t>3. Γραφεία κ.κ. Γενικών Δ/ντών</w:t>
      </w:r>
    </w:p>
    <w:p>
      <w:pPr>
        <w:spacing w:before="240" w:after="240"/>
        <w:rPr>
          <w:lang w:val="el" w:eastAsia="el"/>
        </w:rPr>
      </w:pPr>
      <w:r>
        <w:rPr>
          <w:b/>
          <w:bCs/>
          <w:lang w:val="el" w:eastAsia="el"/>
        </w:rPr>
        <w:t>4. Διεύθυνση Εφαρμογής Άμεσης Φορολογίας – Τμήματα Α΄, Β΄, Γ΄</w:t>
      </w:r>
    </w:p>
    <w:p>
      <w:pPr>
        <w:spacing w:before="240" w:after="240"/>
        <w:rPr>
          <w:lang w:val="el" w:eastAsia="el"/>
        </w:rPr>
      </w:pPr>
      <w:r>
        <w:rPr>
          <w:b/>
          <w:bCs/>
          <w:lang w:val="el" w:eastAsia="el"/>
        </w:rPr>
        <w:t>5. Διεύθυνση Νομικής Υποστήριξης της Α.Α.Δ.Ε.</w:t>
      </w:r>
    </w:p>
    <w:p>
      <w:pPr>
        <w:spacing w:before="240" w:after="240"/>
        <w:rPr>
          <w:lang w:val="el" w:eastAsia="el"/>
        </w:rPr>
      </w:pPr>
      <w:r>
        <w:rPr>
          <w:b/>
          <w:bCs/>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hyperlink" Target="mailto:d12.b@yo.syzefxis.gov.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