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132909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υπ’ αρ. 57693/23.05.2017 απόφασης του Αναπληρωτή Υπουργού Οικονομίας και Ανάπτυξης «Έγκριση Αναπτυξιακού Προγράμματος, ειδικού σκοπού, Bορείου Αιγαίου 2017-2020: στόχοι, άξονες προτεραιότητες και σύστημα διοίκησης και διαχείρισης» (Β’1819).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ΑΝΑΠΤΥΞΗΣ ΚΑΙ ΕΠΕΝΔΥΣΕΩΝ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Το άρθρο 90 του Κώδικα Νομοθεσίας για την Κυβέρνηση και τα κυβερνητικά όργανα, ο οποίος κυρώθηκε με το άρθρο πρώτο του π.δ. 63/2005 «Κωδικοποίηση της νομοθεσίας για την Κυβέρνηση και τα κυβερνητικά όργανα» (Α’98), όπως διατηρήθηκε σε ισχύ με την παρ. 22 του άρθρου 119 του ν. 4622/2019 (Α’ 133).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Τον ν. 3852/2010 «Νέα Αρχιτεκτονική της Αυτοδιοίκησης και της Αποκεντρωμένης Διοίκησης - Πρόγραμμα Καλλικράτης» (Α’87),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Τον ν. 3861/2010 «Ενίσχυση της διαφάνειας με την υποχρεωτική ανάρτηση νόμων και πράξεων των κυβερνητικών, διοικητικών και αυτοδιοικητικών οργάνων στο Διαδίκτυο “Πρόγραμμα Διαύγεια“ και άλλες διατάξεις» (Α’112),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Τον ν. 4071/2012 «Ρυθμίσεις για την τοπική ανάπτυξη, την αυτοδιοίκηση και την αποκεντρωμένη διοίκηση (Ενσωμάτωση Οδηγίας 2009/50/ΕΚ)» (Α’85).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Τον ν. 4270/2014 «Αρχές δημοσιονομικής διαχείρισης και εποπτείας (ενσωμάτωση Οδηγίας 2011/85/ΕΕ) - δημόσιο λογιστικό και άλλες διατάξεις» (Α’143), όπως τροποποιήθηκε και ισχύει, και ιδίως τα άρθρα 23, 57, 78 και 79 και 80.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 άρθρο 110 του ν. 4497/2017 «Άσκηση υπαίθριων εμπορικών δραστηριοτήτων, εκσυγχρονισμός της επιμελητηριακής νομοθεσίας και άλλες διατάξεις» (Α’171).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Τον ν. 4622/2019 «Επιτελικό Κράτος: οργάνωση, λειτουργία και διαφάνεια της Κυβέρνησης, των κυβερνητικών οργάνων και της κεντρικής δημόσιας διοίκησης» (Α’133).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Το π.δ. 147/2017 «Οργανισμός του Υπουργείου Οικονομίας και Ανάπτυξης» (Α’192),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Το π.δ. 81/2019 «Σύσταση, συγχώνευση, μετονομασία και κατάργηση Υπουργείων και καθορισμός των αρμοδιοτήτων τους. Μεταφορά υπηρεσιών και αρμοδιοτήτων μεταξύ Υπουργείων» (Α’119).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10. Το π.δ. 83/2019 «Διορισμός Αντιπροέδρου της Κυβέρνησης, Υπουργών, Αναπληρωτών Υπουργών και Υφυπουργών» (Α’121).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11. Την υπ’ αρ. 134453/23.12.2015 (Β’2857) κοινή υπουργική απόφαση «Ρυθμίσεις για τις πληρωμές των δαπανών του προγράμματος Δημοσίων Επενδύσεων - ΠΔΕ (Τροποποίηση και αντικατάσταση της υπ’αρ. 46274/26.09.2014 κοινής υπουργικής απόφασης, Β’2573)».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12. Την υπ’ αρ. 57693/2017 απόφαση του Αναπληρωτή Υπουργού Οικονομίας και Ανάπτυξης «Έγκριση Αναπτυξιακού Προγράμματος, ειδικού σκοπού, Βορείου Αιγαίου 2017-2020: στόχοι, άξονες προτεραιότητες και σύστημα διοίκησης και διαχείρισης» (Β’1819), όπως τροποποιήθηκε με τις υπ’ αρ. 48099/2018 (Β’2045), 97779/2018 (Β’4707) και 81760/2020 (Β’3382) αποφάσεις.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13. Την υπ’ αρ. 85847/11.08.2020 κοινή απόφαση του Πρωθυπουργού και του Υπουργού Ανάπτυξης και Επενδύσεων «Ανάθεση αρμοδιοτήτων στον Υφυπουργό Ανάπτυξης και Επενδύσεων, Ιωάννη Τσακίρη» (Β’3375).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14. Την υπ’ αρ. 14235/06.02.2020 εγκύκλιο περί οδηγιών έγκρισης και χρηματοδότησης του Π.Δ.Ε 2020 και τον προγραμματισμό δαπανών Π.Δ.Ε 2021-2023.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15. Το γεγονός ότι με την παρούσα απόφαση δεν προκαλείται δαπάνη στον κρατικό προϋπολογισμό, αποφασίζουμε: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Την τροποποίηση της υπ’ αρ. 57693/2017 απόφασης του Αναπληρωτή Υπουργού Οικονομίας και Ανάπτυξης «Έγκριση Αναπτυξιακού Προγράμματος, ειδικού σκοπού, Βορείου Αιγαίου 2017-2020: στόχοι, άξονες προτεραιότητες και σύστημα διοίκησης και διαχείρισης» (Β’1819), όπως τροποποιήθηκε με τις υπ’ αρ. 48099/2018 (Β’2045), 97779/2018 (Β’4707) και 81760/2020 (Β’3382) αποφάσεις, ως ακολούθως: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μόνο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Η παρ. 1 του άρθρου 2 «Συγκρότηση και αρμοδιότητες της Επιτροπής Συντονισμού»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«1. Για την εφαρμογή του αναπτυξιακού προγράμματος Βορείου Αιγαίου 2017-2020 συγκροτείται επιτροπή συντονισμού (ΕΠΣΥ) αποτελούμενη από: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I. τον Υφυπουργό Ανάπτυξης και Επενδύσεων, ως πρόεδρο,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II. τον Υπουργό Ναυτιλίας και Νησιωτικής Πολιτικής, ως μέλος,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III. τον Γενικό Γραμματέα Δημοσίων Επενδύσεων και ΕΣΠΑ, ως μέλος,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IV. τον Περιφερειάρχη Βορείου Αιγαίου, ως μέλος,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V. τον Πρόεδρο της ΠΕΔ Βορείου Αιγαίου, ως μέλος.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μέλη της ΕΠΣΥ αναπληρώνονται από νόμιμα εξουσιοδοτημένα πρόσωπα μόνο σε περίπτωση απουσίας ή κωλύματός τους, με έγγραφη γνωστοποίηση του ονόματος του αναπληρωτή στον πρόεδρο της ΕΠΣΥ.»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Το έκτο εδάφιο του άρθρου 1 «Περιοχή παρέμβασης, στόχοι και αναπτυξιακές προτεραιότητες»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«Η διάρκεια εφαρμογής του προγράμματος είναι η περίοδος από 1/1/2017 έως 31/12/2022».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Το πρώτο εδάφιο της παρ. 8 του άρθρου 4 «Διαδικασίες επιλογής και ένταξης έργων - Υποχρεώσεις δικαιούχων»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«Η ανάληψη της κύριας νομικής δέσμευσης των έργων του Προγράμματος δεν μπορεί να πραγματοποιηθεί αργότερα από την 30/06/2021 και μόνον εφόσον η υλοποίηση του φυσικού αντικειμένου του έργου ολοκληρώνεται εντός της διάρκειας εφαρμογής του Προγράμματος».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τα λοιπά ισχύει η υπ’ αρ. 57693/2017 απόφαση του Αναπληρωτή Υπουργού Οικονομίας και Ανάπτυξης «Έγκριση Αναπτυξιακού Προγράμματος, ειδικού σκοπού, Βορείου Αιγαίου 2017-2020: στόχοι, άξονες προτεραιότητες και σύστημα διοίκησης και διαχείρισης» (Β’1819), όπως τροποποιήθηκε με τις υπ’ αρ. 48099/2018 (Β’2045), 97779/2018 (Β’1819) και 81760/2020 (Β’3382) αποφάσεις.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14 Δεκεμβρίου 2020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ΙΩΑΝΝΗΣ ΤΣΑΚΙΡΗΣ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