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Ψ1ΤΘ46ΜΠ3Ζ-ΨΛ5</w:t>
      </w:r>
    </w:p>
    <w:p>
      <w:pPr>
        <w:pStyle w:val="Title"/>
        <w:spacing w:before="120" w:after="360"/>
        <w:rPr>
          <w:lang w:val="el" w:eastAsia="el"/>
        </w:rPr>
      </w:pPr>
      <w:r>
        <w:rPr>
          <w:b/>
          <w:bCs/>
          <w:lang w:val="el" w:eastAsia="el"/>
        </w:rPr>
        <w:t>Αριθ. ΦΕΚ:Β’ 5577/17.12.202</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40% του συνολικού μισθώματος για το μήνα Δεκέμβριο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της παρ. 8α του άρθρου δεύτερου της από 20.3.2020 Πράξης Νομοθετικού Περιεχομένου (Π.Ν.Π.) (Α΄ 68), η οποία κυρώθηκε με το άρθρο 1 του ν. 4683/2020 (Α΄ 83), όπως αυτή προστέθηκε με την παρ. 2 του άρθρου 33 του ν. 4753/2020 (A’ 227).</w:t>
      </w:r>
    </w:p>
    <w:p>
      <w:pPr>
        <w:spacing w:before="240" w:after="240"/>
        <w:rPr>
          <w:lang w:val="el" w:eastAsia="el"/>
        </w:rPr>
      </w:pPr>
      <w:r>
        <w:rPr>
          <w:lang w:val="el" w:eastAsia="el"/>
        </w:rPr>
        <w:t>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Τις διατάξεις του ν. 4174/2013 «Φορολογικές διαδικασίες και άλλες διατάξεις» (Α΄ 170), όπως ισχύουν.</w:t>
      </w:r>
    </w:p>
    <w:p>
      <w:pPr>
        <w:spacing w:before="240" w:after="240"/>
        <w:rPr>
          <w:lang w:val="el" w:eastAsia="el"/>
        </w:rPr>
      </w:pPr>
      <w:r>
        <w:rPr>
          <w:lang w:val="el" w:eastAsia="el"/>
        </w:rPr>
        <w:t>Τις διατάξεις του ν.δ. 356/1974 «Περί Κώδικος Εισπράξεως Δημοσίων Εσόδων» (Α΄ 90), όπως ισχύουν ιδίως το άρθρο 83.</w:t>
      </w:r>
    </w:p>
    <w:p>
      <w:pPr>
        <w:spacing w:before="240" w:after="240"/>
        <w:rPr>
          <w:lang w:val="el" w:eastAsia="el"/>
        </w:rPr>
      </w:pPr>
      <w:r>
        <w:rPr>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Το π.δ. 142/2017 (Α΄ 181) «Οργανισμός Υπουργείου Οικονομικών», σε συνδυασμό με το άρθρο 1 του π.δ. 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spacing w:before="240" w:after="240"/>
        <w:rPr>
          <w:lang w:val="el" w:eastAsia="el"/>
        </w:rPr>
      </w:pPr>
      <w:r>
        <w:rPr>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 , όπως συμπληρώθηκε, τροποποιήθηκε και ισχύει.</w:t>
      </w:r>
    </w:p>
    <w:p>
      <w:pPr>
        <w:spacing w:before="240" w:after="240"/>
        <w:rPr>
          <w:lang w:val="el" w:eastAsia="el"/>
        </w:rPr>
      </w:pPr>
      <w:r>
        <w:rPr>
          <w:lang w:val="el" w:eastAsia="el"/>
        </w:rPr>
        <w:t>Την υπό στοιχεία Δ1α/ΓΠ.οικ.: 78363/5.12.2020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Δευτέρα 7 Δεκεμβρίου 2020 και ώρα 6:00 έως και τη Δευτέρα 14 Δεκεμβρίου 2020 και ώρα 6:00» (Β’ 5350).</w:t>
      </w:r>
    </w:p>
    <w:p>
      <w:pPr>
        <w:spacing w:before="240" w:after="240"/>
        <w:rPr>
          <w:lang w:val="el" w:eastAsia="el"/>
        </w:rPr>
      </w:pPr>
      <w:r>
        <w:rPr>
          <w:lang w:val="el" w:eastAsia="el"/>
        </w:rPr>
        <w:t>Την υπό στοιχεία Δ1α/ΓΠ.οικ.: 76629/27.11.2020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30 Νοεμβρίου 2020 έως και τη Δευτέρα 7 Δεκεμβρίου 2020» (Β’ 5255).</w:t>
      </w:r>
    </w:p>
    <w:p>
      <w:pPr>
        <w:spacing w:before="240" w:after="240"/>
        <w:rPr>
          <w:lang w:val="el" w:eastAsia="el"/>
        </w:rPr>
      </w:pPr>
      <w:r>
        <w:rPr>
          <w:lang w:val="el" w:eastAsia="el"/>
        </w:rPr>
        <w:t>Την από 10.12.2020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της παρ. 8 του άρθρου δεύτερου της από 20.3.2020 Π.Ν.Π.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2020.</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εμφάνισης και διάδοσης του κορωνοϊού COVID-19, ήτοι επιχείρησης η οποία έχει ενεργό, κύριο Κωδικό Αριθμό Δραστηριότητας (ΚΑΔ) στις 20 Μαρτίου 2020 έναν από τους αναγραφόμενους στο Παράρτημα, το οποίο και αποτελεί αναπόσπαστο μέρος της παρούσας, ή της οποίας τα ακαθάριστα έσοδα ενεργού κατά τις 20 Μαρτίου 2020 ΚΑΔ δευτερεύουσας δραστηριότητας από τους αναγραφόμενους στο Παράρτημα, όπως αυτά προκύπτουν από την αρχική δήλωση φόρου εισοδήματος φορολογικού έτους 2018, είναι μεγαλύτερα από τα ακαθάριστα έσοδα που αντιστοιχούν στο κύριο ΚΑΔ στις 20 Μαρτίου 2020, απαλλάσσεται από την υποχρέωση καταβολής του 40% του συνολικού μισθώματος για το μήνα Δεκέμβριο 2020, κατά παρέκκλιση των κείμενων διατάξεων περί μισθώσεων, σύμφωνα με τα οριζόμενα στο δεύτερο και τρίτο εδάφιο της παρ.1 του δεύτερου άρθρου της από 20.03.2020 Πράξης Νομοθετικού Περιεχομένου (Α΄68), όπως ισχύει.</w:t>
      </w:r>
    </w:p>
    <w:p>
      <w:pPr>
        <w:spacing w:before="240" w:after="240"/>
        <w:rPr>
          <w:lang w:val="el" w:eastAsia="el"/>
        </w:rPr>
      </w:pPr>
      <w:r>
        <w:rPr>
          <w:lang w:val="el" w:eastAsia="el"/>
        </w:rPr>
        <w:t>2. Η παρούσα απόφαση ισχύει από τη δημοσίευσή της στην Εφημερίδα της Κυβερνήσεως.</w:t>
      </w:r>
    </w:p>
    <w:p>
      <w:pPr>
        <w:spacing w:before="240" w:after="240"/>
        <w:rPr>
          <w:lang w:val="el" w:eastAsia="el"/>
        </w:rPr>
      </w:pPr>
      <w:r>
        <w:rPr>
          <w:lang w:val="el" w:eastAsia="el"/>
        </w:rPr>
        <w:t>3. Η παρούσα απόφαση, μαζί με το παράρτημα, το οποίο αποτελεί αναπόσπαστο τμήμα αυτής, να δημοσιευθεί στην Εφημερίδα της Κυβέρνησης.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Πίνακας Κωδικών Αριθμών Δραστηριότητας (ΚΑΔ) των κλάδων για την υποχρεωτική απαλλαγή από την υποχρέωση καταβολής του 40% του συνολικού μισθώματος για το μήνα Δεκέμβριο 2020. Σε περίπτωση τετραψήφιου ΚΑΔ συμπεριλαμβάνονται όλες οι υποκατηγορίες πενταψήφιων, εξαψήφιων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εργοταξίου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Εισπράξεων ΑΑΔΕ - Τμήματα Α, Β, Γ, Δ, Ε, Γραμματεία</w:t>
      </w:r>
    </w:p>
    <w:p>
      <w:pPr>
        <w:spacing w:before="240" w:after="240"/>
        <w:rPr>
          <w:lang w:val="el" w:eastAsia="el"/>
        </w:rPr>
      </w:pPr>
      <w:r>
        <w:rPr>
          <w:lang w:val="el" w:eastAsia="el"/>
        </w:rPr>
        <w:t>5. Δ/νση Εφαρμογής Άμεσης Φορολογίας - Τμήματα Α-Β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