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339747</w:t>
      </w:r>
    </w:p>
    <w:p>
      <w:pPr>
        <w:spacing w:before="240" w:after="240"/>
        <w:rPr>
          <w:lang w:val="el" w:eastAsia="el"/>
        </w:rPr>
      </w:pPr>
      <w:r>
        <w:rPr>
          <w:b/>
          <w:bCs/>
          <w:lang w:val="el" w:eastAsia="el"/>
        </w:rPr>
        <w:t>Συμπλήρωση της υπ’ αρ. 59679/12-3-2020 διαπιστωτικής πράξης του Διοικητή του Ηλεκτρονικού Εθνικού Φορέα Κοινωνικής Ασφάλισης (e-Ε.Φ.Κ.Α.) «Υπαγωγή των Περιφερειακών Υπηρεσιών Συντονισμού και Υποστήριξης (Π.Υ.Σ.Υ.) του Ηλεκτρονικού Εθνικού Φορέα Κοινωνικής Ασφάλισης (e-Ε.Φ.Κ.Α.) στην έννοια της «χωριστής επιχειρησιακής μονάδας ανεξαρτήτως υπεύθυνης για τη σύναψη συμβάσεων της ίδιας ή ορισμένων κατηγοριών αυτών» παρ. 2 εδαφ. β του άρθρου 6, του ν. 4412/2016 (Β’ 831).</w:t>
      </w:r>
    </w:p>
    <w:p>
      <w:pPr>
        <w:spacing w:before="240" w:after="240"/>
        <w:rPr>
          <w:lang w:val="el" w:eastAsia="el"/>
        </w:rPr>
      </w:pPr>
      <w:r>
        <w:rPr>
          <w:lang w:val="el" w:eastAsia="el"/>
        </w:rPr>
        <w:t>Ο ΔΙΟΙΚΗΤΗΣ ΤΟΥ ΗΛΕΚΤΡΟΝΙΚΟΥ</w:t>
      </w:r>
    </w:p>
    <w:p>
      <w:pPr>
        <w:spacing w:before="240" w:after="240"/>
        <w:rPr>
          <w:lang w:val="el" w:eastAsia="el"/>
        </w:rPr>
      </w:pPr>
      <w:r>
        <w:rPr>
          <w:lang w:val="el" w:eastAsia="el"/>
        </w:rPr>
        <w:t>ΕΘΝΙΚΟΥ ΦΟΡΕΑ ΚΟΙΝΩΝΙΚΗΣ ΑΣΦΑΛΙΣΗΣ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4387/2016 «Ενιαίο Σύστημα Κοινωνικής Ασφάλειας- Μεταρρύθμιση ασφαλιστικού -συνταξιοδοτικού συστήματος - Ρυθμίσεις φορολογίας εισοδήματος και τυχερών παιγνίων και άλλες διατάξεις» (Α’ 85), όπως τροποποιήθηκε και ισχύει,</w:t>
      </w:r>
    </w:p>
    <w:p>
      <w:pPr>
        <w:pStyle w:val="StructureList1"/>
        <w:spacing w:before="120" w:after="0"/>
        <w:rPr>
          <w:lang w:val="el" w:eastAsia="el"/>
        </w:rPr>
      </w:pPr>
      <w:r>
        <w:rPr>
          <w:lang w:val="el" w:eastAsia="el"/>
        </w:rPr>
        <w:t>β)</w:t>
      </w:r>
      <w:r>
        <w:rPr>
          <w:lang w:val="en" w:eastAsia="en"/>
        </w:rPr>
        <w:tab/>
      </w:r>
      <w:r>
        <w:rPr>
          <w:lang w:val="el" w:eastAsia="el"/>
        </w:rPr>
        <w:t>του π.δ. 8/2019 «Οργανισμός Ενιαίου Φορέα Κοινωνικής Ασφάλισης (Ε.Φ.Κ.Α.)» (Α’ 8),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του ν. 4670/2020 «Ασφαλιστική μεταρρύθμιση και ψηφιακός μετασχηματισμός Εθνικού Φορέα Κοινωνικής Ασφάλισης (e-Ε.Φ.Κ.Α.) και άλλες διατάξεις» (Α’ 43),</w:t>
      </w:r>
    </w:p>
    <w:p>
      <w:pPr>
        <w:pStyle w:val="StructureList1"/>
        <w:spacing w:before="120" w:after="0"/>
        <w:rPr>
          <w:lang w:val="el" w:eastAsia="el"/>
        </w:rPr>
      </w:pPr>
      <w:r>
        <w:rPr>
          <w:lang w:val="el" w:eastAsia="el"/>
        </w:rPr>
        <w:t>δ)</w:t>
      </w:r>
      <w:r>
        <w:rPr>
          <w:lang w:val="en" w:eastAsia="en"/>
        </w:rPr>
        <w:tab/>
      </w:r>
      <w:r>
        <w:rPr>
          <w:lang w:val="el" w:eastAsia="el"/>
        </w:rPr>
        <w:t>της υπό στοιχεία Φ.ΕΦΚΑ/οικ.22424/861/2017 απόφασης της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(Ε.Φ.Κ.Α.)» (Β’ 1720), όπως τροποποιήθηκε και ισχύει,</w:t>
      </w:r>
    </w:p>
    <w:p>
      <w:pPr>
        <w:spacing w:before="240" w:after="240"/>
        <w:rPr>
          <w:lang w:val="el" w:eastAsia="el"/>
        </w:rPr>
      </w:pPr>
      <w:r>
        <w:rPr>
          <w:lang w:val="el" w:eastAsia="el"/>
        </w:rPr>
        <w:t>ε)τουν.4412/2016 «Δημόσιες ΣυμβάσειςΈργων,Προμηθειών και Υπηρεσιών (Α’ 147) (προσαρμογή στις Οδηγίες 2014/24/ΕΕ και 2014/25/ΕΕ)» και ιδίως το άρθρο 6 παρ. 2, εδάφιο β’, όπως τροποποιήθηκε με το άρθρο 11 του ν. 4468/2017 (Α’ 61), με το οποίο χορηγείται εξουσιοδότηση για την έκδοση της παρούσας,</w:t>
      </w:r>
    </w:p>
    <w:p>
      <w:pPr>
        <w:pStyle w:val="StructureList1"/>
        <w:spacing w:before="120" w:after="0"/>
        <w:rPr>
          <w:lang w:val="el" w:eastAsia="el"/>
        </w:rPr>
      </w:pPr>
      <w:r>
        <w:rPr>
          <w:lang w:val="el" w:eastAsia="el"/>
        </w:rPr>
        <w:t>στ)</w:t>
      </w:r>
      <w:r>
        <w:rPr>
          <w:lang w:val="en" w:eastAsia="en"/>
        </w:rPr>
        <w:tab/>
      </w:r>
      <w:r>
        <w:rPr>
          <w:lang w:val="el" w:eastAsia="el"/>
        </w:rPr>
        <w:t>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StructureList1"/>
        <w:spacing w:before="120" w:after="0"/>
        <w:rPr>
          <w:lang w:val="el" w:eastAsia="el"/>
        </w:rPr>
      </w:pPr>
      <w:r>
        <w:rPr>
          <w:lang w:val="el" w:eastAsia="el"/>
        </w:rPr>
        <w:t>ζ)</w:t>
      </w:r>
      <w:r>
        <w:rPr>
          <w:lang w:val="en" w:eastAsia="en"/>
        </w:rPr>
        <w:tab/>
      </w:r>
      <w:r>
        <w:rPr>
          <w:lang w:val="el" w:eastAsia="el"/>
        </w:rPr>
        <w:t>του ν. 4270/2014 «Αρχές δημοσιονομικής διαχείρισης και εποπτείας (ενσωμάτωση της Οδηγίας 2011/85/ εε) - δημόσιο λογιστικό και άλλες διατάξεις» (Α’ 143), και ειδικότερα των άρθρων 24, 25, 26, 65, 66, 67, 68, 69Γ,</w:t>
      </w:r>
    </w:p>
    <w:p>
      <w:pPr>
        <w:pStyle w:val="StructureList1"/>
        <w:spacing w:before="120" w:after="0"/>
        <w:rPr>
          <w:lang w:val="el" w:eastAsia="el"/>
        </w:rPr>
      </w:pPr>
      <w:r>
        <w:rPr>
          <w:lang w:val="el" w:eastAsia="el"/>
        </w:rPr>
        <w:t>η)</w:t>
      </w:r>
      <w:r>
        <w:rPr>
          <w:lang w:val="en" w:eastAsia="en"/>
        </w:rPr>
        <w:tab/>
      </w:r>
      <w:r>
        <w:rPr>
          <w:lang w:val="el" w:eastAsia="el"/>
        </w:rPr>
        <w:t>της υπ’ αρ. 75555/289/6-7-2017 κοινής υπουργικής απόφασης «Καθορισμός κριτηρίων υπαγωγής στην έννοια της "χωριστής επιχειρησιακής μονάδας ανεξαρτήτως υπεύθυνης για τη σύναψη συμβάσεων της ίδιας ή ορισμένων κατηγοριών αυτών" του άρθρου 6, παρ. 2, εδάφ. β’ του ν. 4412/2016» (Β’ 2336).</w:t>
      </w:r>
    </w:p>
    <w:p>
      <w:pPr>
        <w:spacing w:before="240" w:after="240"/>
        <w:rPr>
          <w:lang w:val="el" w:eastAsia="el"/>
        </w:rPr>
      </w:pPr>
      <w:r>
        <w:rPr>
          <w:lang w:val="el" w:eastAsia="el"/>
        </w:rPr>
        <w:t>2. Την υπ’ αρ. 88/7ης/28-2-2020 απόφαση του Διοικητικού Συμβουλίου του e-Ε.Φ.Κ.Α. «Μεταβίβαση της άσκησης αρμοδιοτήτων του Διατάκτη του Ε.Φ.Κ.Α» (Β’ 829).</w:t>
      </w:r>
    </w:p>
    <w:p>
      <w:pPr>
        <w:spacing w:before="240" w:after="240"/>
        <w:rPr>
          <w:lang w:val="el" w:eastAsia="el"/>
        </w:rPr>
      </w:pPr>
      <w:r>
        <w:rPr>
          <w:lang w:val="el" w:eastAsia="el"/>
        </w:rPr>
        <w:t>3. Την υπ’ αρ. 59679/12-3-2020 διαπιστωτική πράξη του Διοικητή του Ηλεκτρονικού Εθνικού Φορέα Κοινωνικής Ασφάλισης (e-Ε.Φ.Κ.Α.) «Υπαγωγή των Περιφερειακών Υπηρεσιών Συντονισμού και Υποστήριξης (Π.Υ.Σ.Υ.) του Ηλεκτρονικού Εθνικού Φορέα Κοινωνικής Ασφάλισης (e-Ε.Φ.Κ.Α.) στην έννοια της «χωριστής επιχειρησιακής μονάδας ανεξαρτήτως υπεύθυνης για τη σύναψη συμβάσεων της ίδιας ή ορισμένων κατηγοριών αυτών» παρ. 2, εδάφ. β’ του άρθρου 6, του ν. 4412/2016» (Β’ 831).</w:t>
      </w:r>
    </w:p>
    <w:p>
      <w:pPr>
        <w:spacing w:before="240" w:after="240"/>
        <w:rPr>
          <w:lang w:val="el" w:eastAsia="el"/>
        </w:rPr>
      </w:pPr>
      <w:r>
        <w:rPr>
          <w:lang w:val="el" w:eastAsia="el"/>
        </w:rPr>
        <w:t>4. Τις υπ’ αρ. 63504/17-3-2020 (Β’ 1221), 92497/ 20-5-2020 (Β’ 2153), 233157/29-9-2020 (Β’ 4422) και 316376/30-11-2020 (Β’ 5419) πράξεις του Διοικητή του e-Ε.Φ.Κ.Α., με τις οποίες συμπληρώθηκε η ανωτέρω 59679/12-3-2020 (Β’ 831) διαπιστωτική πράξη.</w:t>
      </w:r>
    </w:p>
    <w:p>
      <w:pPr>
        <w:spacing w:before="240" w:after="240"/>
        <w:rPr>
          <w:lang w:val="el" w:eastAsia="el"/>
        </w:rPr>
      </w:pPr>
      <w:r>
        <w:rPr>
          <w:lang w:val="el" w:eastAsia="el"/>
        </w:rPr>
        <w:t>5. Την ανάγκη εύρυθμης λειτουργίας των περιφερειακών υπηρεσιών του Φορέα</w:t>
      </w:r>
    </w:p>
    <w:p>
      <w:pPr>
        <w:spacing w:before="240" w:after="240"/>
        <w:rPr>
          <w:lang w:val="el" w:eastAsia="el"/>
        </w:rPr>
      </w:pPr>
      <w:r>
        <w:rPr>
          <w:lang w:val="el" w:eastAsia="el"/>
        </w:rPr>
        <w:t>6. Το γεγονός ότι από την απόφαση αυτή δεν προκαλείται επιπλέον δαπάνη σε βάρος του προϋπολογισμού του Φορέα, διαπιστώνουμε:</w:t>
      </w:r>
    </w:p>
    <w:p>
      <w:pPr>
        <w:spacing w:before="240" w:after="240"/>
        <w:rPr>
          <w:lang w:val="el" w:eastAsia="el"/>
        </w:rPr>
      </w:pPr>
      <w:r>
        <w:rPr>
          <w:lang w:val="el" w:eastAsia="el"/>
        </w:rPr>
        <w:t>Συμπληρώνουμε την υπ’ αρ. 59679/12-3-2020 (Β’ 831) διαπιστωτική πράξη, όπως συμπληρώθηκε με τις υπ’ αρ. 63504/17-3-2020 (Β’ 1221), 92497/20-5-2020 (Β’ 2153), 233157/29-9-2020 (Β’ 4422) και 316376/30-11-2020 (Β’ 5419) πράξεις, ως εξής:</w:t>
      </w:r>
    </w:p>
    <w:p>
      <w:pPr>
        <w:spacing w:before="240" w:after="240"/>
        <w:rPr>
          <w:lang w:val="el" w:eastAsia="el"/>
        </w:rPr>
      </w:pPr>
      <w:r>
        <w:rPr>
          <w:lang w:val="el" w:eastAsia="el"/>
        </w:rPr>
        <w:t>Από της δημοσιεύσεως της παρούσας στην Εφημερίδα της Κυβερνήσεως, στην παρ. Β, στον πίνακα, στον οποίο αναγράφεται το είδος των συμβάσεων, βάσει των Κωδικών Αριθμών Εξόδων (Κ.Α.Ε.) και των κωδικών του κοινού λεξιλογίου δημοσίων συμβάσεων (C.P.V.), προστίθενται στο τέλος μία περίπτωση,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4"/>
        <w:gridCol w:w="1744"/>
        <w:gridCol w:w="5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CPV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30213300-8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Επιτραπέζιοι Ηλεκτρονικοί Υπολογιστές</w:t>
            </w:r>
          </w:p>
        </w:tc>
      </w:tr>
    </w:tbl>
    <w:p>
      <w:pPr>
        <w:spacing w:before="240" w:after="240"/>
        <w:rPr>
          <w:lang w:val="el" w:eastAsia="el"/>
        </w:rPr>
      </w:pPr>
      <w:r>
        <w:rPr>
          <w:lang w:val="el" w:eastAsia="el"/>
        </w:rPr>
        <w:t>Και ο πίνακας διαμορφώνεται ως εξής:</w:t>
      </w:r>
    </w:p>
    <w:p>
      <w:pPr>
        <w:spacing w:before="240" w:after="240"/>
        <w:rPr>
          <w:lang w:val="el" w:eastAsia="el"/>
        </w:rPr>
      </w:pPr>
      <w:r>
        <w:rPr>
          <w:lang w:val="el" w:eastAsia="el"/>
        </w:rPr>
        <w:t>Το είδος των συμβάσεων, βάσει των Κωδικών Αριθμών Εξόδων (Κ.Α.Ε.) και των κωδικών του κοινού λεξιλογίου δημοσίων συμβάσεων (C.P.V.), αναγράφεται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966"/>
        <w:gridCol w:w="1508"/>
        <w:gridCol w:w="61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CPV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09135100-5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Πετρέλαιο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09134100-8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Πετρέλαιο ντίζελ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09132100-4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Αμόλυβδη βενζίνη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30125110-5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Τόνερ για εκτυπωτές λέιζερ/ συσκευές τηλεομοιοτυπίας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30125120-8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Τόνερ για φωτοαντιγραφικές μηχανές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30121200-5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Φωτοαντιγραφικές συσκευές (Μίσθωση)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97"/>
        <w:gridCol w:w="1508"/>
        <w:gridCol w:w="6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90919200-4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καθαρισμού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33631600-8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Αντισηπτικά και απολυμαντικά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50112000-3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Επισκευής και Συντήρησης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35121700-5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Συστήματα συναγερμού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45312200-9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εγκατάστασης αντικλεπτικού συναγερμού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34351000-2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Ελαστικά ελαφράς χρήσεως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50700000-2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επισκευής και συντήρησης εγκαταστάσεων κτιρίου (Συντήρηση εγκαταστάσεων ψύξης -θέρμανσης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60130000-8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ειδικών οδικών μεταφορών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50413200-5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Επισκευής και Συντήρησης Εξοπλισμού Πυρόσβεσης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50750000-7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Συντήρησης ανελκυστήρων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90921000-9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Απολύμανσης και Εξολόθρευσης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24951230-6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Αναγόμωσης Πυροσβεστήρων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77314000-4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συντήρησης (αποψίλωσης) οικοπέδων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50334130-5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επισκευής και συντήρησης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50334140-8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επισκευής και συντήρησης συσκευών τηλεφωνίας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32541000-7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44111400-5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Χρώματα και επενδύσεις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44810000-1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Χρώματα επίχρισης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44113330-7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επίχρισης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90670000-4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απολύμανσης και εξολόθρευσης σε αστικές ή αγροτικές ζώνες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50711000-2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επισκευής και συντήρησης ηλεκτρολογικών εγκαταστάσεων κτιρίου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50712000-9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επισκευής και συντήρησης μηχανολογικών εγκαταστάσεων κτιρίου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0863 και</w:t>
            </w:r>
          </w:p>
          <w:p>
            <w:pPr>
              <w:spacing w:before="240"/>
              <w:rPr>
                <w:b w:val="0"/>
                <w:bCs w:val="0"/>
                <w:i w:val="0"/>
                <w:iCs w:val="0"/>
                <w:smallCaps w:val="0"/>
                <w:color w:val="000000"/>
                <w:lang w:val="el" w:eastAsia="el"/>
              </w:rPr>
            </w:pPr>
            <w:r>
              <w:rPr>
                <w:b w:val="0"/>
                <w:bCs w:val="0"/>
                <w:i w:val="0"/>
                <w:iCs w:val="0"/>
                <w:smallCaps w:val="0"/>
                <w:color w:val="000000"/>
                <w:lang w:val="el" w:eastAsia="el"/>
              </w:rPr>
              <w:t>0879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50800000-3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Διάφορες υπηρεσίες επισκευής και συντήρησης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Φωτιστικός εξοπλισμός και ηλεκτρικοί λαμπτήρες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39131100-0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Ράφια αρχειοθέτησης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32552100-8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Τηλεφωνικές συσκευές (για προμήθεια)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44520000-1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Κλειδαριές, κλειδιά και μεντεσέδες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39717200-3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Συσκευές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50313100-3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επισκευής φωτοαντιγραφικών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50313200-4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συντήρησης φωτοαντιγραφικών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50314000-9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επισκευής και συντήρησης συσκευών τηλεομοιοτυπίας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50532300-6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επισκευής και συντήρησης γεννητριών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45232221-7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Υποσταθμός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39830000-9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35121500-3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Σφραγίδες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33140000-3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Ιατρικά αναλώσιμα (μόνο για είδη που αφορούν στην αντιμετώπιση του κορωνοϊού Covid 19, π.χ. μάσκες, γάντια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44112300-1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Διαχωριστικά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35821000-5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Σημαίες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37823900-2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Χαρτί περιτυλίγματος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44424200-0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Κολλητική ταινία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44617100-9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χαρτοκιβώτια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97"/>
        <w:gridCol w:w="1508"/>
        <w:gridCol w:w="6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30197641-1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Θερμογραφικό χαρτί (Μόνο για ρολά για τα συστήματα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71317200-5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υγείας και ασφάλειας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79711000-1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παρακολούθησης συστημάτων συναγερμού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22457000-8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Κάρτες εισόδου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39130000-2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Έπιπλα γραφείων (μόνο για ΠΥΣΥ Κεντρικής Μακεδονίας - για το τηλεφωνικό κέντρο της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Μεταφορών (μόνο για ΠΥΣΥ Κεντρικής Μακεδονίας)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32520000-4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Καλώδια και εξοπλισμός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32232000-8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τηλεδιασκέψεων (οπτικοακουστικό υλικό)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44200000-2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Δομικά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44115210-4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υδραυλικών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51000000-9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εγκατάστασης (εκτός από υπηρεσίες εγκατάστασης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51100000-3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εγκατάστασης ηλεκτρομηχανολογικού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60182000-7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οχημάτων επαγγελματικής χρήσης με οδηγό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22817000-0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Ημερολόγια ή Προσωπικές Ατζέντες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30213300-8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Επιτραπέζιοι Ηλεκτρονικοί Υπολογιστές</w:t>
            </w:r>
          </w:p>
        </w:tc>
      </w:tr>
    </w:tbl>
    <w:p>
      <w:pPr>
        <w:spacing w:before="240" w:after="240"/>
        <w:rPr>
          <w:lang w:val="el" w:eastAsia="el"/>
        </w:rPr>
      </w:pPr>
      <w:r>
        <w:rPr>
          <w:lang w:val="el" w:eastAsia="el"/>
        </w:rPr>
        <w:t>Κατά τα λοιπά ισχύει η υπ’ αρ. 59679/12-3-2020 (Β’ 831) διαπιστωτική πράξη, όπως συμπληρώθηκε με τις υπ’ αρ. 63504/17-3-2020 (Β’ 1221), 92497/20-5-2020 (Β’ 2153), 233157/29-9-2020 (Β’ 4422) και 316376/30-11-2020 (Β’ 5419) πράξεις.</w:t>
      </w:r>
    </w:p>
    <w:p>
      <w:pPr>
        <w:spacing w:before="240" w:after="240"/>
        <w:rPr>
          <w:lang w:val="el" w:eastAsia="el"/>
        </w:rPr>
      </w:pPr>
      <w:r>
        <w:rPr>
          <w:lang w:val="el" w:eastAsia="el"/>
        </w:rPr>
        <w:t>Η πράξη αυτή να δημοσιευθεί στην Εφημερίδα της Κυβερνήσεως.</w:t>
      </w:r>
    </w:p>
    <w:p>
      <w:pPr>
        <w:spacing w:before="240" w:after="240"/>
        <w:rPr>
          <w:lang w:val="el" w:eastAsia="el"/>
        </w:rPr>
      </w:pPr>
      <w:r>
        <w:rPr>
          <w:lang w:val="el" w:eastAsia="el"/>
        </w:rPr>
        <w:t>Αθήνα, 18 Δεκεμβρίου 2020</w:t>
      </w:r>
    </w:p>
    <w:p>
      <w:pPr>
        <w:spacing w:before="240" w:after="240"/>
        <w:rPr>
          <w:lang w:val="el" w:eastAsia="el"/>
        </w:rPr>
      </w:pPr>
      <w:r>
        <w:rPr>
          <w:lang w:val="el" w:eastAsia="el"/>
        </w:rPr>
        <w:t>Ο Διοικητής</w:t>
      </w:r>
    </w:p>
    <w:p>
      <w:pPr>
        <w:spacing w:before="240" w:after="240"/>
        <w:rPr>
          <w:lang w:val="el" w:eastAsia="el"/>
        </w:rPr>
      </w:pPr>
      <w:r>
        <w:rPr>
          <w:lang w:val="el" w:eastAsia="el"/>
        </w:rPr>
        <w:t>ΧΡΗΣΤΟΣ ΧΑΛΑΡΗΣ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