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Θεσ/κης&amp; Χανδρή 1</w:t>
      </w:r>
    </w:p>
    <w:p>
      <w:pPr>
        <w:spacing w:before="240" w:after="240"/>
        <w:rPr>
          <w:lang w:val="el" w:eastAsia="el"/>
        </w:rPr>
      </w:pPr>
      <w:r>
        <w:rPr>
          <w:lang w:val="el" w:eastAsia="el"/>
        </w:rPr>
        <w:t>18346 ΜΟΣΧΑΤΟ</w:t>
      </w:r>
    </w:p>
    <w:p>
      <w:pPr>
        <w:spacing w:before="240" w:after="240"/>
        <w:rPr>
          <w:lang w:val="el" w:eastAsia="el"/>
        </w:rPr>
      </w:pPr>
      <w:r>
        <w:rPr>
          <w:lang w:val="el" w:eastAsia="el"/>
        </w:rPr>
        <w:t>Π. Μαυρίδης</w:t>
      </w:r>
    </w:p>
    <w:p>
      <w:pPr>
        <w:spacing w:before="240" w:after="240"/>
        <w:rPr>
          <w:lang w:val="el" w:eastAsia="el"/>
        </w:rPr>
      </w:pPr>
      <w:r>
        <w:rPr>
          <w:lang w:val="el" w:eastAsia="el"/>
        </w:rPr>
        <w:t>213 1621133</w:t>
      </w:r>
    </w:p>
    <w:p>
      <w:pPr>
        <w:spacing w:before="240" w:after="240"/>
        <w:rPr>
          <w:lang w:val="el" w:eastAsia="el"/>
        </w:rPr>
      </w:pPr>
      <w:hyperlink r:id="rId4" w:history="1">
        <w:r>
          <w:rPr>
            <w:rStyle w:val="Hyperlink"/>
            <w:color w:val="0000EE"/>
            <w:u w:color="0000EE"/>
            <w:lang w:val="el" w:eastAsia="el"/>
          </w:rPr>
          <w:t>p.mavridis@aade.gr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u w:val="single"/>
          <w:lang w:val="el" w:eastAsia="el"/>
        </w:rPr>
        <w:t>ΑΔΑ: Ω26Μ46ΜΠ3Ζ-6ΓΗ</w:t>
      </w:r>
    </w:p>
    <w:p>
      <w:pPr>
        <w:spacing w:before="240" w:after="240"/>
        <w:rPr>
          <w:lang w:val="el" w:eastAsia="el"/>
        </w:rPr>
      </w:pPr>
      <w:r>
        <w:rPr>
          <w:b/>
          <w:bCs/>
          <w:u w:val="single"/>
          <w:lang w:val="el" w:eastAsia="el"/>
        </w:rPr>
        <w:t>ΑΡΙΘ. ΦΕΚ: 5830Β/30.12.2020</w:t>
      </w:r>
    </w:p>
    <w:p>
      <w:pPr>
        <w:spacing w:before="240" w:after="240"/>
        <w:rPr>
          <w:lang w:val="el" w:eastAsia="el"/>
        </w:rPr>
      </w:pPr>
      <w:r>
        <w:rPr>
          <w:b/>
          <w:bCs/>
          <w:u w:val="single"/>
          <w:lang w:val="el" w:eastAsia="el"/>
        </w:rPr>
        <w:t>Μοσχάτο, 21-12-2020</w:t>
      </w:r>
    </w:p>
    <w:p>
      <w:pPr>
        <w:spacing w:before="240" w:after="240"/>
        <w:rPr>
          <w:lang w:val="el" w:eastAsia="el"/>
        </w:rPr>
      </w:pPr>
      <w:r>
        <w:rPr>
          <w:b/>
          <w:bCs/>
          <w:u w:val="single"/>
          <w:lang w:val="el" w:eastAsia="el"/>
        </w:rPr>
        <w:t>Α. 1282</w:t>
      </w:r>
    </w:p>
    <w:p>
      <w:pPr>
        <w:spacing w:before="240" w:after="240"/>
        <w:rPr>
          <w:lang w:val="el" w:eastAsia="el"/>
        </w:rPr>
      </w:pPr>
      <w:r>
        <w:rPr>
          <w:b/>
          <w:bCs/>
          <w:u w:val="single"/>
          <w:lang w:val="el" w:eastAsia="el"/>
        </w:rPr>
        <w:t xml:space="preserve">ΠΡΟΣ: </w:t>
      </w:r>
      <w:r>
        <w:rPr>
          <w:u w:val="single"/>
          <w:lang w:val="el" w:eastAsia="el"/>
        </w:rPr>
        <w:t>Ως Πίνακας Διανομής</w:t>
      </w:r>
    </w:p>
    <w:p>
      <w:pPr>
        <w:spacing w:before="240" w:after="240"/>
        <w:rPr>
          <w:lang w:val="el" w:eastAsia="el"/>
        </w:rPr>
      </w:pPr>
      <w:r>
        <w:rPr>
          <w:b/>
          <w:bCs/>
          <w:u w:val="single"/>
          <w:lang w:val="el" w:eastAsia="el"/>
        </w:rPr>
        <w:t>ΘEΜA: Παράταση έως 31/03/2021 της προθεσμίας αναβάθμισης των ενεργών ΦΗΜ, σύμφωνα με τα οριζόμενα στην Απόφαση Διοικητή ΑΑΔΕ Α.1024/2020 «Συμπληρωματικές τεχνικές προδιαγραφές πρωτοκόλλου επικοινωνίας και κρυπτογράφησης για την διαβίβαση δεδομένων στο πληροφοριακό σύστημα των ΦΗΜ» (Β’ 317), όπως ισχύει.</w:t>
      </w:r>
    </w:p>
    <w:p>
      <w:pPr>
        <w:spacing w:before="240" w:after="240"/>
        <w:rPr>
          <w:lang w:val="el" w:eastAsia="el"/>
        </w:rPr>
      </w:pPr>
      <w:r>
        <w:rPr>
          <w:b/>
          <w:bCs/>
          <w:u w:val="single"/>
          <w:lang w:val="el" w:eastAsia="el"/>
        </w:rPr>
        <w:t>ΑΠΟΦΑΣΗO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12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Της Απόφασης Διοικητή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τροποποιήθηκε με τις Αποφάσεις Διοικητή ΑΑΔΕ Α.1102/2020 (Β’ 1812), Α.1175/2020(Β’3293) και Α.1239/2020(Β’4755).</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της αριθ. Δ. ΟΡΓ. 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u w:val="single"/>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3. Την ανάγκη παροχής πρόσθετου χρόνου για τη διευκόλυνση των επιχειρήσεων ως προς την εκπλήρωση της υποχρέωσης αναβάθμισης λογισμικών των χρησιμοποιούμενων Φορολογικών Ηλεκτρονικών Μηχανισμών (Φορολογικών Ταμειακών Μηχανών, ΑΔΗΜΕ, ΕΑΦΔΣΣ, ΑΔΗΜΕ ταξιμέτρου), που αφορούν στο πρωτόκολλο επικοινωνίας και κρυπτογράφησης για την διαβίβαση των δεδομένων τους στο πληροφοριακό σύστημα των ΦΗΜ, σε συνάφεια με τα μέτρα που λαμβάνονται για την αντιμετώπιση των αρνητικών συνεπειών εμφάνισης του ιού COVID-19 και της ανάγκης περιορισμού της διάδοσής του.</w:t>
      </w:r>
    </w:p>
    <w:p>
      <w:pPr>
        <w:spacing w:before="240" w:after="240"/>
        <w:rPr>
          <w:lang w:val="el" w:eastAsia="el"/>
        </w:rPr>
      </w:pPr>
      <w:r>
        <w:rPr>
          <w:b/>
          <w:bCs/>
          <w:u w:val="single"/>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Τροποποιούμε την Απόφαση του Διοικητή της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ισχύει, ως ακολούθως:</w:t>
      </w:r>
    </w:p>
    <w:p>
      <w:pPr>
        <w:spacing w:before="240" w:after="240"/>
        <w:rPr>
          <w:lang w:val="el" w:eastAsia="el"/>
        </w:rPr>
      </w:pPr>
      <w:r>
        <w:rPr>
          <w:b/>
          <w:bCs/>
          <w:u w:val="single"/>
          <w:lang w:val="el" w:eastAsia="el"/>
        </w:rPr>
        <w:t>Η περίπτωση β’ της παραγράφου 6.3 του άρθρου 6 αντικαθίσταται ως εξής:</w:t>
      </w:r>
    </w:p>
    <w:p>
      <w:pPr>
        <w:spacing w:before="240" w:after="240"/>
        <w:rPr>
          <w:lang w:val="el" w:eastAsia="el"/>
        </w:rPr>
      </w:pPr>
      <w:r>
        <w:rPr>
          <w:b/>
          <w:bCs/>
          <w:u w:val="single"/>
          <w:lang w:val="el" w:eastAsia="el"/>
        </w:rPr>
        <w:t xml:space="preserve">«β. Με εξαίρεση τις ΑΔΗΜΕ ταξιμέτρου, οι υπάρχοντες ενεργοί ΦΗΜ υποχρεούνται σε αναβάθμιση σύμφωνα με τα οριζόμενα στην παρούσα μέχρι </w:t>
      </w:r>
      <w:r>
        <w:rPr>
          <w:b/>
          <w:bCs/>
          <w:u w:val="single"/>
          <w:lang w:val="el" w:eastAsia="el"/>
        </w:rPr>
        <w:t>31/03/2021</w:t>
      </w:r>
      <w:r>
        <w:rPr>
          <w:b/>
          <w:bCs/>
          <w:u w:val="single"/>
          <w:lang w:val="el" w:eastAsia="el"/>
        </w:rPr>
        <w:t>.».</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Διοικητής της Ανεξάρτητης Αρχής Δημοσίων ΕσόδωνΓεώργιος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 </w:t>
      </w:r>
      <w:r>
        <w:rPr>
          <w:b/>
          <w:bCs/>
          <w:u w:val="single"/>
          <w:lang w:val="el" w:eastAsia="el"/>
        </w:rPr>
        <w:t>ΑΠΟΔΕΚΤΕΣ ΓΙΑ ΕΝΕΡΓΕΙΑ</w:t>
      </w:r>
    </w:p>
    <w:p>
      <w:pPr>
        <w:spacing w:before="240" w:after="240"/>
        <w:rPr>
          <w:lang w:val="el" w:eastAsia="el"/>
        </w:rPr>
      </w:pPr>
      <w:r>
        <w:rPr>
          <w:b/>
          <w:bCs/>
          <w:u w:val="single"/>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u w:val="single"/>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u w:val="single"/>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u w:val="single"/>
          <w:lang w:val="el" w:eastAsia="el"/>
        </w:rPr>
        <w:t>4. ΔΙ.Σ.ΤΕ.ΠΛ.(με την παράκληση ανάρτησης στην ιστοσελίδα της Α.Α.Δ.Ε.)</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spacing w:before="240" w:after="240"/>
        <w:rPr>
          <w:lang w:val="el" w:eastAsia="el"/>
        </w:rPr>
      </w:pPr>
      <w:r>
        <w:rPr>
          <w:b/>
          <w:bCs/>
          <w:u w:val="single"/>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u w:val="single"/>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u w:val="single"/>
          <w:lang w:val="el" w:eastAsia="el"/>
        </w:rPr>
        <w:t>3.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Ειδικού Γραμματέα Σ.Δ.Ο.Ε.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Κεντρική Υπηρεσία Σ.Δ.Ο.Ε. και Περιφερειακές Δ/νσεις.</w:t>
      </w:r>
    </w:p>
    <w:p>
      <w:pPr>
        <w:spacing w:before="240" w:after="240"/>
        <w:rPr>
          <w:lang w:val="el" w:eastAsia="el"/>
        </w:rPr>
      </w:pPr>
      <w:r>
        <w:rPr>
          <w:b/>
          <w:bCs/>
          <w:u w:val="single"/>
          <w:lang w:val="el" w:eastAsia="el"/>
        </w:rPr>
        <w:t>4. Ανεξάρτητη Αρχή Δημοσίων Εσόδων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Φορολογικές Περιφέρειες: Αθηνών, Πειραιώς, Θεσσαλονίκης, Πατρών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ΔΙ.Π.Α.Ε.Ε.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Όλες οι Υ.Ε.Δ.Δ.Ε.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Δ.Α.Φ.Ε.</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Όλες οι Δ.Ο.Υ.</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spacing w:before="240" w:after="240"/>
        <w:rPr>
          <w:lang w:val="el" w:eastAsia="el"/>
        </w:rPr>
      </w:pPr>
      <w:r>
        <w:rPr>
          <w:b/>
          <w:bCs/>
          <w:u w:val="single"/>
          <w:lang w:val="el" w:eastAsia="el"/>
        </w:rPr>
        <w:t>1. Γραφείο κου Διοικητή της Α.Α.Δ.Ε.</w:t>
      </w:r>
    </w:p>
    <w:p>
      <w:pPr>
        <w:spacing w:before="240" w:after="240"/>
        <w:rPr>
          <w:lang w:val="el" w:eastAsia="el"/>
        </w:rPr>
      </w:pPr>
      <w:r>
        <w:rPr>
          <w:b/>
          <w:bCs/>
          <w:u w:val="single"/>
          <w:lang w:val="el" w:eastAsia="el"/>
        </w:rPr>
        <w:t>2. Προϊσταμένους των Γενικών Διευθύνσεων της Α.Α.Δ.Ε.</w:t>
      </w:r>
    </w:p>
    <w:p>
      <w:pPr>
        <w:spacing w:before="240" w:after="240"/>
        <w:rPr>
          <w:lang w:val="el" w:eastAsia="el"/>
        </w:rPr>
      </w:pPr>
      <w:r>
        <w:rPr>
          <w:b/>
          <w:bCs/>
          <w:u w:val="single"/>
          <w:lang w:val="el" w:eastAsia="el"/>
        </w:rPr>
        <w:t>3. Διευθύνσεις της Γενικής Διεύθυνσης Φορολογικής Διοίκησης</w:t>
      </w:r>
    </w:p>
    <w:p>
      <w:pPr>
        <w:spacing w:before="240" w:after="240"/>
        <w:rPr>
          <w:lang w:val="el" w:eastAsia="el"/>
        </w:rPr>
      </w:pPr>
      <w:r>
        <w:rPr>
          <w:b/>
          <w:bCs/>
          <w:u w:val="single"/>
          <w:lang w:val="el" w:eastAsia="el"/>
        </w:rPr>
        <w:t>4. Διεύθυνση Διαχείρισης Υποδομών</w:t>
      </w:r>
    </w:p>
    <w:p>
      <w:pPr>
        <w:spacing w:before="240" w:after="240"/>
        <w:rPr>
          <w:lang w:val="el" w:eastAsia="el"/>
        </w:rPr>
      </w:pPr>
      <w:r>
        <w:rPr>
          <w:b/>
          <w:bCs/>
          <w:u w:val="single"/>
          <w:lang w:val="el" w:eastAsia="el"/>
        </w:rPr>
        <w:t>5. Αυτοτελές Tμήμα Ασφάλειας Γ.Δ.ΗΛΕ.Δ.</w:t>
      </w:r>
    </w:p>
    <w:p>
      <w:pPr>
        <w:spacing w:before="240" w:after="240"/>
        <w:rPr>
          <w:lang w:val="el" w:eastAsia="el"/>
        </w:rPr>
      </w:pPr>
      <w:r>
        <w:rPr>
          <w:b/>
          <w:bCs/>
          <w:u w:val="single"/>
          <w:lang w:val="el" w:eastAsia="el"/>
        </w:rPr>
        <w:t>6. Διεύθυνση Νομικής Υποστήριξης</w:t>
      </w:r>
    </w:p>
    <w:p>
      <w:pPr>
        <w:spacing w:before="240" w:after="240"/>
        <w:rPr>
          <w:lang w:val="el" w:eastAsia="el"/>
        </w:rPr>
      </w:pPr>
      <w:r>
        <w:rPr>
          <w:b/>
          <w:bCs/>
          <w:u w:val="single"/>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mavrid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