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Δ1α/ΓΠ.οικ.816</w:t>
      </w:r>
      <w:r>
        <w:rPr>
          <w:lang w:val="el" w:eastAsia="el"/>
        </w:rPr>
        <w:t xml:space="preserve">93 </w:t>
      </w:r>
    </w:p>
    <w:p>
      <w:pPr>
        <w:pStyle w:val="PreambelText"/>
        <w:spacing w:before="240" w:after="240"/>
        <w:rPr>
          <w:lang w:val="el" w:eastAsia="el"/>
        </w:rPr>
      </w:pPr>
      <w:r>
        <w:rPr>
          <w:b/>
          <w:bCs/>
          <w:lang w:val="el" w:eastAsia="el"/>
        </w:rPr>
        <w:t>Τροποποίηση της υπό στοιχεία Δ1α/ ΓΠ.οικ.22817/6.4.2020 κοινής απόφασης των Υπουργών Ανάπτυξης και Επενδύσεων, Υγείας και Εσωτερικών και θέμα «Περί λεπτομερειών σύστασης και περί συγκρότησης και λειτουργίας Κινητών Ομάδων Υγείας (Κ.ΟΜ.Υ.) Ειδικού Σκοπού για την αντιμετώπιση εκτάκτων αναγκών από την εμφάνιση και διάδοση του κορωνοϊού COVID-19» (Β’ 1177).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ΑΝΑΠΤΥΞΗΣ ΚΑΙ ΕΠΕΝΔΥΣΕΩΝ - ΥΓΕΙΑΣ -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Της παρ. 1 του άρθρου τεσσαρακοστού τέταρτου της από 20.3.2020 Πράξης Νομοθετικού Περιεχομένου (Α’ 68), όπως κυρώθηκε με το άρθρο 1 του ν. 4683/2020 (Α’ 83), τροποποιήθηκε με το άρθρο 24 του ν. 4715/2010 (Α’ 149) και τροποποιήθηκε εκ νέου με το άρθρο τριακοστό του ν. 4737/2020 (Α’ 204),</w:t>
      </w:r>
    </w:p>
    <w:p>
      <w:pPr>
        <w:pStyle w:val="PreambelText"/>
        <w:spacing w:before="240" w:after="240"/>
        <w:rPr>
          <w:lang w:val="el" w:eastAsia="el"/>
        </w:rPr>
      </w:pPr>
      <w:r>
        <w:rPr>
          <w:lang w:val="el" w:eastAsia="el"/>
        </w:rPr>
        <w:t>β.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γ. του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δ. του π.δ. 121/2017 «Οργανισμός του Υπουργείου Υγείας» (Α’ 148), όπως ισχύει,</w:t>
      </w:r>
    </w:p>
    <w:p>
      <w:pPr>
        <w:pStyle w:val="PreambelText"/>
        <w:spacing w:before="240" w:after="240"/>
        <w:rPr>
          <w:lang w:val="el" w:eastAsia="el"/>
        </w:rPr>
      </w:pPr>
      <w:r>
        <w:rPr>
          <w:lang w:val="el" w:eastAsia="el"/>
        </w:rPr>
        <w:t>ε. του π.δ. 141/2017 «Οργανισμός του Υπουργείου Εσωτερικών» (Α’ 180), όπως ισχύει.</w:t>
      </w:r>
    </w:p>
    <w:p>
      <w:pPr>
        <w:pStyle w:val="PreambelText"/>
        <w:spacing w:before="240" w:after="240"/>
        <w:rPr>
          <w:lang w:val="el" w:eastAsia="el"/>
        </w:rPr>
      </w:pPr>
      <w:r>
        <w:rPr>
          <w:lang w:val="el" w:eastAsia="el"/>
        </w:rPr>
        <w:t>2. Την υπό στοιχεία Δ1α/ΓΠ.οικ.22817/6.4.2020 κοινή απόφαση των Υπουργών Ανάπτυξης και Επενδύσεων, Υγείας και Οικονομικών και θέμα «Περί λεπτομερειών σύστασης και περί συγκρότησης και λειτουργίας Κινητών Ομάδων Υγείας (Κ.ΟΜ.Υ.) Ειδικού Σκοπού για την αντιμετώπιση εκτάκτων αναγκών από την εμφάνιση και διάδοση του κορωνοϊού COVID- 19» (Β’ 1177), όπως αυτή τροποποιήθηκε και συμπληρώθηκε με τις υπό στοιχεία Δ1α/Γ.Π. οικ. 24361/10.4.2020 (Β’ 1296), Δ1α/Γ.Π.οικ. 38269/21.6.2020 (Β’ 2457) και Δ1α/Γ.Π.οικ. 58069/22.9.2020 (Β’ 4072) όμοιες αποφάσεις.</w:t>
      </w:r>
    </w:p>
    <w:p>
      <w:pPr>
        <w:pStyle w:val="PreambelText"/>
        <w:spacing w:before="240" w:after="240"/>
        <w:rPr>
          <w:lang w:val="el" w:eastAsia="el"/>
        </w:rPr>
      </w:pPr>
      <w:r>
        <w:rPr>
          <w:lang w:val="el" w:eastAsia="el"/>
        </w:rPr>
        <w:t>3. Το υπό στοιχεία ΚΠ 26781/2020 -16/12/2020 έγγραφο του Ε.Ο.Δ.Υ.</w:t>
      </w:r>
    </w:p>
    <w:p>
      <w:pPr>
        <w:pStyle w:val="PreambelText"/>
        <w:spacing w:before="240" w:after="240"/>
        <w:rPr>
          <w:lang w:val="el" w:eastAsia="el"/>
        </w:rPr>
      </w:pPr>
      <w:r>
        <w:rPr>
          <w:lang w:val="el" w:eastAsia="el"/>
        </w:rPr>
        <w:t>4. Το από 14-12-2020 μήνυμα ηλεκτρονικού ταχυδρομείου από το Γραφείο Υπουργού σχετικά με τις αιτούμενες τροποποιήσεις που αφορούν στην κοινή υπουργική απόφαση περί λεπτομερειών σύστασης και περί συγκρότησης και λειτουργίας Κινητών Ομάδων Υγείας.</w:t>
      </w:r>
    </w:p>
    <w:p>
      <w:pPr>
        <w:pStyle w:val="PreambelText"/>
        <w:spacing w:before="240" w:after="240"/>
        <w:rPr>
          <w:lang w:val="el" w:eastAsia="el"/>
        </w:rPr>
      </w:pPr>
      <w:r>
        <w:rPr>
          <w:lang w:val="el" w:eastAsia="el"/>
        </w:rPr>
        <w:t>5. Την υπό στοιχεία Β2α/οικ. 77887/3.12.2020 Εισήγηση του Προϊσταμένου της Γενικής Διεύθυνσης Οικονομικών Υπηρεσιών, όπως αυτή προβλέπεται στις διατάξεις της παρ. 5 του άρθρου 24 του ν. 4270/2014 (Α’ 143), σύμφωνα με την οποία προκύπτει δαπάνη για την υλοποίηση της εν λόγω δράσης, που θα αντιμετωπισθεί από πιστώσεις του Επιχειρησιακού Προγράμματος «Μεταρρύθμιση Δημοσίου Τομέα 2014 -2020» (Πράξη: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με εκτιμώμενη ανώτατη συνολική δαπάνη για το προσωπικό, ποσού ύψους 18.312.500,00 €.</w:t>
      </w:r>
    </w:p>
    <w:p>
      <w:pPr>
        <w:pStyle w:val="PreambelText"/>
        <w:spacing w:before="240" w:after="240"/>
        <w:rPr>
          <w:lang w:val="el" w:eastAsia="el"/>
        </w:rPr>
      </w:pPr>
      <w:r>
        <w:rPr>
          <w:lang w:val="el" w:eastAsia="el"/>
        </w:rPr>
        <w:t>6. Ειδικότερα την ανάγκη ρύθμισης των επιμέρους λεπτομερειών σύστασης των Κ.ΟΜ.Υ. Ειδικού Σκοπού, της ημερομηνίας έναρξης λειτουργίας τους, τον καθορισμό των επιμέρους περιοχών ευθύνης τους στην Επικράτεια, των λεπτομερειών δράσης τους, τη λειτουργική τους ένταξη, τη διασύνδεσή τους με άλλες μονάδες και οργανικές δομές αναφοράς, τα επιμέρους προσόντα του στελεχιακού δυναμικού, τη διαδικασία πρόσληψης προσωπικού με σχέση εργασίας Ιδιωτικού Δικαίου Ορισμένου Χρόνου, τις ειδικότητες απασχόλησης, το χρονικό διάστημα της σύμβασης εργασίας, το ύψος των αμοιβών προσωπικού, τις δαπάνες υλοποίησης των ανωτέρω δράσεων, καθώς και τις λεπτομέρειες υλοποίησης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w:t>
      </w:r>
    </w:p>
    <w:p>
      <w:pPr>
        <w:pStyle w:val="PreambelText"/>
        <w:spacing w:before="240" w:after="240"/>
        <w:rPr>
          <w:lang w:val="el" w:eastAsia="el"/>
        </w:rPr>
      </w:pPr>
      <w:r>
        <w:rPr>
          <w:lang w:val="el" w:eastAsia="el"/>
        </w:rPr>
        <w:t>7. Την υπ’ αρ. 112026/23.10.2020 απόφαση του Υφυπουργού Ανάπτυξης και Επενδύσεων (ΑΔΑ:6ΥΗ346ΜΤΛΡ- ΡΨΧ),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Η παρ. 5 και η παρ. 6 του άρθρου 1 της υπό στοιχεία Δ1α/ΓΠ.οικ.22817/6.4.2020 κοινής απόφασης των Υπουργών Ανάπτυξης και Επενδύσεων, Υγείας και Οικονομικών και θέμα «Περί λεπτομερειών σύστασης και περί συγκρότησης και λειτουργίας Κινητών Ομάδων Υγείας (Κ.ΟΜ.Υ.) Ειδικού Σκοπού για την αντιμετώπιση εκτάκτων αναγκών από την εμφάνιση και διάδοση του κορωνοϊού COVID-19 (Β’ 1177), όπως αυτή τροποποιήθηκε και συμπληρώθηκε με τις υπό στοιχεία Δ1α/Γ.Π. οικ. 24361/10.4.2020 (Β’ 1296), Δ1α/ Γ.Π. οικ. 38269/21.6.2020 (Β’ 2457) και Δ1α/Γ.Π.οικ. 58069/22.9.2020 (Β’ 4072) όμοιες αποφάσεις, τροποποιούνται ως ακολούθως:</w:t>
      </w:r>
    </w:p>
    <w:p>
      <w:pPr>
        <w:spacing w:before="240" w:after="240"/>
        <w:rPr>
          <w:lang w:val="el" w:eastAsia="el"/>
        </w:rPr>
      </w:pPr>
      <w:r>
        <w:rPr>
          <w:lang w:val="el" w:eastAsia="el"/>
        </w:rPr>
        <w:t>«5 . Οι προσλήψεις πραγματοποιούνται με συμβάσεις εργασίας Ιδιωτικού Δικαίου Ορισμένου Χρόνου διαρκείας τριών (3) μηνών, με δυνατότητα παράτασης τους έως και την 30.9.2021 σε εφαρμογή της παρ. 1 του άρθρου 24 του ν. 4715/2020, όπως τροποποιήθηκε και ισχύει. Το προσλαμβανόμενο προσωπικό θα αμείβεται σύμφωνα με τις διατάξεις του κεφαλαίου Β’ του ν. 4354/2015(Α’ 176)»</w:t>
      </w:r>
    </w:p>
    <w:p>
      <w:pPr>
        <w:spacing w:before="240" w:after="240"/>
        <w:rPr>
          <w:lang w:val="el" w:eastAsia="el"/>
        </w:rPr>
      </w:pPr>
      <w:r>
        <w:rPr>
          <w:lang w:val="el" w:eastAsia="el"/>
        </w:rPr>
        <w:t>«6 . Οι δαπάνες υλοποίησης των ανωτέρω δράσεων καλύπτονται από την πράξη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Η εκτιμώμενη δαπάνη για το προσωπικό ανέρχεται κατ’ εκτίμηση στο ποσό των 18.312.500,00 €, στο οποίο περιλαμβάνεται και το κόστος των ασφαλιστικών εισφορών του εν λόγω προσωπικού».</w:t>
      </w:r>
    </w:p>
    <w:p>
      <w:pPr>
        <w:spacing w:before="240" w:after="240"/>
        <w:rPr>
          <w:lang w:val="el" w:eastAsia="el"/>
        </w:rPr>
      </w:pPr>
      <w:r>
        <w:rPr>
          <w:lang w:val="el" w:eastAsia="el"/>
        </w:rPr>
        <w:t>Κατά τα λοιπά ισχύουν οι διατάξεις της υπ’ αρ. Δ1α/ ΓΠ.οικ.22817/6.4.2020 κοινής υπουργικής απόφασης των υπουργών Ανάπτυξης και Επενδύσεων, Υγείας και Οικονομικών, όπως τροποποιήθηκε και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Δεκεμβρίου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w:t>
      </w:r>
    </w:p>
    <w:p>
      <w:pPr>
        <w:spacing w:before="240" w:after="240"/>
        <w:rPr>
          <w:lang w:val="el" w:eastAsia="el"/>
        </w:rPr>
      </w:pPr>
      <w:r>
        <w:rPr>
          <w:lang w:val="el" w:eastAsia="el"/>
        </w:rPr>
        <w:t>και Επενδύσεων Υγείας</w:t>
      </w:r>
    </w:p>
    <w:p>
      <w:pPr>
        <w:spacing w:before="240" w:after="240"/>
        <w:rPr>
          <w:lang w:val="el" w:eastAsia="el"/>
        </w:rPr>
      </w:pPr>
      <w:r>
        <w:rPr>
          <w:b/>
          <w:bCs/>
          <w:lang w:val="el" w:eastAsia="el"/>
        </w:rPr>
        <w:t>ΣΠΥΡΙΔΩΝ - ΑΔΩΝΙΣ ΒΑΣΙΛΕΙΟΣ ΚΙΚΙΛΙΑΣ ΓΕΩΡΓΙΑΔΗΣ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ΠΑΝΑΓΙΩΤΗΣ ΘΕΟΔΩΡΙΚΑΚΟΣ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