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146847 ΕΞ 2020</w:t>
      </w:r>
    </w:p>
    <w:p>
      <w:pPr>
        <w:spacing w:before="240" w:after="240"/>
        <w:rPr>
          <w:lang w:val="el" w:eastAsia="el"/>
        </w:rPr>
      </w:pPr>
      <w:r>
        <w:rPr>
          <w:b/>
          <w:bCs/>
          <w:lang w:val="el" w:eastAsia="el"/>
        </w:rPr>
        <w:t>Τροποποίηση της υπό στοιχεία 67343/EΞ2019/ 19.6.2019 απόφασης του Υπουργού Οικονομικών «Ρύθμιση ειδικών θεμάτων σχετικά με την τήρηση και τη διαδικασία καταχώρισης στο Κεντρικό Μητρώο Πραγματικών Δικαιούχων των άρθρων 20 και 21 του ν. 4557/2018» (Β’ 2443).</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πρώτου εδαφίου της παρ. 11 του άρθρου 20 του ν. 4557/2018 (Α’ 139), όπως τροποποιήθηκε με τον ν. 4734/2020 (Α’ 196),</w:t>
      </w:r>
    </w:p>
    <w:p>
      <w:pPr>
        <w:pStyle w:val="StructureList1"/>
        <w:spacing w:before="120" w:after="0"/>
        <w:rPr>
          <w:lang w:val="el" w:eastAsia="el"/>
        </w:rPr>
      </w:pPr>
      <w:r>
        <w:rPr>
          <w:lang w:val="el" w:eastAsia="el"/>
        </w:rPr>
        <w:t>β)</w:t>
      </w:r>
      <w:r>
        <w:rPr>
          <w:lang w:val="en" w:eastAsia="en"/>
        </w:rPr>
        <w:tab/>
      </w:r>
      <w:r>
        <w:rPr>
          <w:lang w:val="el" w:eastAsia="el"/>
        </w:rPr>
        <w:t>του άρθρου 14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γ)</w:t>
      </w:r>
      <w:r>
        <w:rPr>
          <w:lang w:val="en" w:eastAsia="en"/>
        </w:rPr>
        <w:tab/>
      </w:r>
      <w:r>
        <w:rPr>
          <w:lang w:val="el" w:eastAsia="el"/>
        </w:rPr>
        <w:t>του ν. 4172/2013 «Φορολογία εισοδήματος, επείγοντα μέτρα εφαρμογής του ν. 4046/2012, του ν. 4093/2012 και του ν. 4127/2013 και άλλες διατάξεις» (Α’ 167),</w:t>
      </w:r>
    </w:p>
    <w:p>
      <w:pPr>
        <w:pStyle w:val="StructureList1"/>
        <w:spacing w:before="120" w:after="0"/>
        <w:rPr>
          <w:lang w:val="el" w:eastAsia="el"/>
        </w:rPr>
      </w:pPr>
      <w:r>
        <w:rPr>
          <w:lang w:val="el" w:eastAsia="el"/>
        </w:rPr>
        <w:t>δ)</w:t>
      </w:r>
      <w:r>
        <w:rPr>
          <w:lang w:val="en" w:eastAsia="en"/>
        </w:rPr>
        <w:tab/>
      </w:r>
      <w:r>
        <w:rPr>
          <w:lang w:val="el" w:eastAsia="el"/>
        </w:rPr>
        <w:t>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pStyle w:val="StructureList1"/>
        <w:spacing w:before="120" w:after="0"/>
        <w:rPr>
          <w:lang w:val="el" w:eastAsia="el"/>
        </w:rPr>
      </w:pPr>
      <w:r>
        <w:rPr>
          <w:lang w:val="el" w:eastAsia="el"/>
        </w:rPr>
        <w:t>ε)</w:t>
      </w:r>
      <w:r>
        <w:rPr>
          <w:lang w:val="en" w:eastAsia="en"/>
        </w:rPr>
        <w:tab/>
      </w:r>
      <w:r>
        <w:rPr>
          <w:lang w:val="el" w:eastAsia="el"/>
        </w:rPr>
        <w:t>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στ)</w:t>
      </w:r>
      <w:r>
        <w:rPr>
          <w:lang w:val="en" w:eastAsia="en"/>
        </w:rPr>
        <w:tab/>
      </w:r>
      <w:r>
        <w:rPr>
          <w:lang w:val="el" w:eastAsia="el"/>
        </w:rPr>
        <w:t>του π.δ. 83/2019 «Διορισμός Υπουργών, Αντιπροέδρου της Κυβέρνησης, Αναπληρωτών Υπουργών και Υφυπουργών» (Α’ 121),</w:t>
      </w:r>
    </w:p>
    <w:p>
      <w:pPr>
        <w:pStyle w:val="StructureList1"/>
        <w:spacing w:before="120" w:after="0"/>
        <w:rPr>
          <w:lang w:val="el" w:eastAsia="el"/>
        </w:rPr>
      </w:pPr>
      <w:r>
        <w:rPr>
          <w:lang w:val="el" w:eastAsia="el"/>
        </w:rPr>
        <w:t>ζ)</w:t>
      </w:r>
      <w:r>
        <w:rPr>
          <w:lang w:val="en" w:eastAsia="en"/>
        </w:rPr>
        <w:tab/>
      </w:r>
      <w:r>
        <w:rPr>
          <w:lang w:val="el" w:eastAsia="el"/>
        </w:rPr>
        <w:t>της υπ’ αρ. 338/2019 κοινής απόφασης του Πρωθυπουργού και του Υπουργού Οικονομικών «Aνάθεση αρμοδιοτήτων στον Υφυπουργό Οικονομικών Γεώργιο Ζαββό» (Β’ 3051),</w:t>
      </w:r>
    </w:p>
    <w:p>
      <w:pPr>
        <w:pStyle w:val="StructureList1"/>
        <w:spacing w:before="120" w:after="0"/>
        <w:rPr>
          <w:lang w:val="el" w:eastAsia="el"/>
        </w:rPr>
      </w:pPr>
      <w:r>
        <w:rPr>
          <w:lang w:val="el" w:eastAsia="el"/>
        </w:rPr>
        <w:t>η)</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θ)</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 το οποίο διατηρήθηκε σε ισχύ με την παρ. 22 του άρθρου 119 του ν. 4622/2019 (Α’ 133).</w:t>
      </w:r>
    </w:p>
    <w:p>
      <w:pPr>
        <w:spacing w:before="240" w:after="240"/>
        <w:rPr>
          <w:lang w:val="el" w:eastAsia="el"/>
        </w:rPr>
      </w:pPr>
      <w:r>
        <w:rPr>
          <w:lang w:val="el" w:eastAsia="el"/>
        </w:rPr>
        <w:t>2. Την υπό στοιχεία 67343/EΞ2019/19.6.2019 απόφαση του Υπουργού Οικονομικών «Ρύθμιση ειδικών θεμάτων σχετικά με την τήρηση και τη διαδικασία καταχώρισης στο Κεντρικό Μητρώο Πραγματικών Δικαιούχων των άρθρων 20 και 21 του ν. 4557/2018» (Β’ 2443), όπως τροποποιήθηκε με την υπό στοιχεία 73900/ΕΞ2019/2.7.2019 όμοια απόφαση (Β’ 2718).</w:t>
      </w:r>
    </w:p>
    <w:p>
      <w:pPr>
        <w:spacing w:before="240" w:after="240"/>
        <w:rPr>
          <w:lang w:val="el" w:eastAsia="el"/>
        </w:rPr>
      </w:pPr>
      <w:r>
        <w:rPr>
          <w:lang w:val="el" w:eastAsia="el"/>
        </w:rPr>
        <w:t>3. Tην ανάγκη ρύθμισης ειδικότερων θεμάτων σχετικά με τον τρόπο καταχώρισης στο Κεντρικό Μητρώο Πραγματικών Δικαιούχων των ειδικών μητρώων της παρ. 1 του άρθρου 20 του ν. 4557/2018.</w:t>
      </w:r>
    </w:p>
    <w:p>
      <w:pPr>
        <w:spacing w:before="240" w:after="240"/>
        <w:rPr>
          <w:lang w:val="el" w:eastAsia="el"/>
        </w:rPr>
      </w:pPr>
      <w:r>
        <w:rPr>
          <w:lang w:val="el" w:eastAsia="el"/>
        </w:rPr>
        <w:t>4. Το γεγονός ότι από την έκδοση της παρούσας δεν προκαλείται δαπάνη σε βάρος του κρατικού προϋπολογισμού, αποφασίζουμε:</w:t>
      </w:r>
    </w:p>
    <w:p>
      <w:pPr>
        <w:spacing w:before="240" w:after="240"/>
        <w:rPr>
          <w:lang w:val="el" w:eastAsia="el"/>
        </w:rPr>
      </w:pPr>
      <w:r>
        <w:rPr>
          <w:lang w:val="el" w:eastAsia="el"/>
        </w:rPr>
        <w:t>Την τροποποίηση της υπό στοιχεία 67343/ EΞ2019/19.6.2019 απόφασης του Υπουργού Οικονομικών (Β’ 2443), όπως τροποποιήθηκε με την υπό στοιχεία 73900 ΕΞ 2019/2.7.2019, ως εξής:</w:t>
      </w:r>
    </w:p>
    <w:p>
      <w:pPr>
        <w:spacing w:before="240" w:after="240"/>
        <w:rPr>
          <w:lang w:val="el" w:eastAsia="el"/>
        </w:rPr>
      </w:pPr>
      <w:r>
        <w:rPr>
          <w:lang w:val="el" w:eastAsia="el"/>
        </w:rPr>
        <w:t>1. Στο άρθρο 1 προστίθεται περ. 8 ως εξής:</w:t>
      </w:r>
    </w:p>
    <w:p>
      <w:pPr>
        <w:spacing w:before="240" w:after="240"/>
        <w:rPr>
          <w:lang w:val="el" w:eastAsia="el"/>
        </w:rPr>
      </w:pPr>
      <w:r>
        <w:rPr>
          <w:lang w:val="el" w:eastAsia="el"/>
        </w:rPr>
        <w:t>«8) «Φορείς Γενικής Κυβέρνησης»: οι φορείς που περιλαμβάνονται στο Μητρώο Φορέων Γενικής Κυβέρνησης που τηρείται από την Ελληνική Στατιστική Αρχή (ΕΛΣΤΑΤ) σύμφωνα με την παρ. 1 του άρθρου 14 του ν. 4270/2014 ή κάθε άλλη ειδικότερη διάταξη.».</w:t>
      </w:r>
    </w:p>
    <w:p>
      <w:pPr>
        <w:spacing w:before="240" w:after="240"/>
        <w:rPr>
          <w:lang w:val="el" w:eastAsia="el"/>
        </w:rPr>
      </w:pPr>
      <w:r>
        <w:rPr>
          <w:lang w:val="el" w:eastAsia="el"/>
        </w:rPr>
        <w:t>2. Το πρώτο εδάφιο του μέρους Α του άρθρου 2 αντικαθίσταται ως εξής:</w:t>
      </w:r>
    </w:p>
    <w:p>
      <w:pPr>
        <w:spacing w:before="240" w:after="240"/>
        <w:rPr>
          <w:lang w:val="el" w:eastAsia="el"/>
        </w:rPr>
      </w:pPr>
      <w:r>
        <w:rPr>
          <w:lang w:val="el" w:eastAsia="el"/>
        </w:rPr>
        <w:t>«Α. Οι εταιρικές και άλλες νομικές οντότητες που είτε έχουν μόνιμη εγκατάσταση, σύμφωνα με τα οριζόμενα στο άρθρο 6 του ν. 4172/2013 και είναι υπόχρεοι σε υποβολή δήλωσης φορολογίας εισοδήματος, είτε έχουν έδρα στην Ελλάδα υποχρεούνται σύμφωνα με την παρ. 1 του άρθρου 20 του ν. 4557/2018 να καταχωρίζουν τις πληροφορίες σχετικά με τους πραγματικούς δικαιούχους τους στο Κεντρικό Μητρώο Πραγματικών Δικαιούχων που τηρείται στη Γενική Γραμματεία Πληροφοριακών Συστημάτων Δημόσιας Διοίκησης του Υπουργείου Ψηφιακής Διακυβέρνησης (Γ.Γ.Π.Σ.Δ.Δ.).»</w:t>
      </w:r>
    </w:p>
    <w:p>
      <w:pPr>
        <w:spacing w:before="240" w:after="240"/>
        <w:rPr>
          <w:lang w:val="el" w:eastAsia="el"/>
        </w:rPr>
      </w:pPr>
      <w:r>
        <w:rPr>
          <w:lang w:val="el" w:eastAsia="el"/>
        </w:rPr>
        <w:t>3. Στο τέλος της παρ. 1 του μέρους Α του άρθρου 2 προστίθεται εδάφιο ως εξής:</w:t>
      </w:r>
    </w:p>
    <w:p>
      <w:pPr>
        <w:spacing w:before="240" w:after="240"/>
        <w:rPr>
          <w:lang w:val="el" w:eastAsia="el"/>
        </w:rPr>
      </w:pPr>
      <w:r>
        <w:rPr>
          <w:lang w:val="el" w:eastAsia="el"/>
        </w:rPr>
        <w:t xml:space="preserve">«Σε περίπτωση που κατά την καταχώριση της εταιρικής δεντρικής διαδοχής υπάρχει εισηγμένη εταιρεία, τα στοιχεία καταχώρισης περιλαμβάνουν τον Α.Φ.Μ./ ΤΙΝ, τον κωδικό αναγνώρισης νομικού προσώπου </w:t>
      </w:r>
    </w:p>
    <w:p>
      <w:pPr>
        <w:spacing w:before="240" w:after="240"/>
        <w:rPr>
          <w:lang w:val="el" w:eastAsia="el"/>
        </w:rPr>
      </w:pPr>
      <w:r>
        <w:rPr>
          <w:lang w:val="el" w:eastAsia="el"/>
        </w:rPr>
        <w:t>(LegalEntity Identifier) και τα στοιχεία επικοινωνίας της εταιρείας.»</w:t>
      </w:r>
    </w:p>
    <w:p>
      <w:pPr>
        <w:spacing w:before="240" w:after="240"/>
        <w:rPr>
          <w:lang w:val="el" w:eastAsia="el"/>
        </w:rPr>
      </w:pPr>
      <w:r>
        <w:rPr>
          <w:lang w:val="el" w:eastAsia="el"/>
        </w:rPr>
        <w:t>4. Η παρ. 7 του μέρους Α του άρθρου 2 αντικαθίσταται ως εξής:</w:t>
      </w:r>
    </w:p>
    <w:p>
      <w:pPr>
        <w:spacing w:before="240" w:after="240"/>
        <w:rPr>
          <w:lang w:val="el" w:eastAsia="el"/>
        </w:rPr>
      </w:pPr>
      <w:r>
        <w:rPr>
          <w:lang w:val="el" w:eastAsia="el"/>
        </w:rPr>
        <w:t>«7. Για εταιρείες που βρίσκονται σε πτώχευση, εκκαθάριση ή ειδική εκκαθάριση ή σε παρόμοιες διαδικασίες αφερεγγυότητας, ο σύνδικος της πτώχευσης, ο διαχειριστής αφερεγγυότητας, ο εκκαθαριστής ή ο ειδικός εκκαθαριστής καταχωρίζουν τα στοιχεία των πραγματικών δικαιούχων. Σε περίπτωση τεκμηριωμένης αδυναμίας ανεύρεσης στοιχείων πραγματικών δικαιούχων λόγω παλαιότητας καταχωρίζονται ως πραγματικοί δικαιούχοι το ή τα φυσικά πρόσωπα που είχαν τη νόμιμη εκπροσώπηση του νομικού προσώπου στο τελευταίο Διοικητικό Συμβούλιο πριν από τη θέση του νομικού προσώπου σε πτώχευση, εκκαθάριση, ειδική εκκαθάριση ή άλλη διαδικασία αφερεγγυότητας. Στις εταιρείες που βρίσκονται σε ειδική διαχείριση ή διορισμένη διοίκηση από αρμόδιο Δικαστήριο, υπόχρεος καταχώρισης είναι ο ειδικός διαχειριστής ή ο νόμιμος εκπρόσωπος του διορισμένου Διοικητικού Συμβουλίου.»</w:t>
      </w:r>
    </w:p>
    <w:p>
      <w:pPr>
        <w:spacing w:before="240" w:after="240"/>
        <w:rPr>
          <w:lang w:val="el" w:eastAsia="el"/>
        </w:rPr>
      </w:pPr>
      <w:r>
        <w:rPr>
          <w:lang w:val="el" w:eastAsia="el"/>
        </w:rPr>
        <w:t>5. Στο τέλος του μέρους Α του άρθρου 2 προστίθενται παρ. 8 και 9 ως εξής:</w:t>
      </w:r>
    </w:p>
    <w:p>
      <w:pPr>
        <w:spacing w:before="240" w:after="240"/>
        <w:rPr>
          <w:lang w:val="el" w:eastAsia="el"/>
        </w:rPr>
      </w:pPr>
      <w:r>
        <w:rPr>
          <w:lang w:val="el" w:eastAsia="el"/>
        </w:rPr>
        <w:t>«8 . Οι Φορείς Γενικής Κυβέρνησης, καθώς και τα νομικά πρόσωπα που ανήκουν εξολοκλήρου στο Ελληνικό Δημόσιο ή ελέγχονται από αυτό (ακόμη κι αν δεν ανήκουν στο Μητρώο Φορέων Γενικής Κυβέρνησης) δεν είναι υπόχρεοι καταχώρισης στο Κεντρικό Μητρώο Πραγματικών Δικαιούχων.</w:t>
      </w:r>
    </w:p>
    <w:p>
      <w:pPr>
        <w:spacing w:before="240" w:after="240"/>
        <w:rPr>
          <w:lang w:val="el" w:eastAsia="el"/>
        </w:rPr>
      </w:pPr>
      <w:r>
        <w:rPr>
          <w:lang w:val="el" w:eastAsia="el"/>
        </w:rPr>
        <w:t>Σε περίπτωση διαγραφής φορέα από το Μητρώο Φορέων Γενικής Κυβέρνησης, η υποχρέωση καταχώρισης στο Κεντρικό Μητρώο Πραγματικών Δικαιούχων και η αντίστοιχη προθεσμία αρχίζει από τη δημοσίευση του Μητρώου Φορέων Γενικής Κυβέρνησης στην επίσημη ιστοσελίδα της ΕΛΣΤΑΤ, οπότε και το νομικό πρόσωπο τεκμαίρεται ότι έλαβε γνώση της εξαίρεσής του από τους Φορείς Γενικής Κυβέρνησης.</w:t>
      </w:r>
    </w:p>
    <w:p>
      <w:pPr>
        <w:spacing w:before="240" w:after="240"/>
        <w:rPr>
          <w:lang w:val="el" w:eastAsia="el"/>
        </w:rPr>
      </w:pPr>
      <w:r>
        <w:rPr>
          <w:lang w:val="el" w:eastAsia="el"/>
        </w:rPr>
        <w:t>9. Ως πραγματικοί δικαιούχοι των νομικών προσώπων και οντοτήτων των παρ. 3 και 4 δηλώνονται ο πρόεδρος, ο γραμματέας, ο ταμίας ή/και ο διαχειριστής, εφόσον υπάρχει. Στους συνεταιρισμούς δηλώνονται ως πραγματικοί δικαιούχοι ο πρόεδρος, ο γραμματέας, ο ταμίας του ΔΣ, καθώς και τα φυσικά/νομικά πρόσωπα που κατέχουν ποσοστό μερίδων ίσο ή άνω του 25%.».</w:t>
      </w:r>
    </w:p>
    <w:p>
      <w:pPr>
        <w:spacing w:before="240" w:after="240"/>
        <w:rPr>
          <w:lang w:val="el" w:eastAsia="el"/>
        </w:rPr>
      </w:pPr>
      <w:r>
        <w:rPr>
          <w:lang w:val="el" w:eastAsia="el"/>
        </w:rPr>
        <w:t>6. Στο μέρος Β του άρθρου 2 προστίθενται εδάφια ως εξής:</w:t>
      </w:r>
    </w:p>
    <w:p>
      <w:pPr>
        <w:spacing w:before="240" w:after="240"/>
        <w:rPr>
          <w:lang w:val="el" w:eastAsia="el"/>
        </w:rPr>
      </w:pPr>
      <w:r>
        <w:rPr>
          <w:lang w:val="el" w:eastAsia="el"/>
        </w:rPr>
        <w:t>«Τα υποκαταστήματα και οι θυγατρικές εισηγμένων εταιρειών τρίτης χώρας που λειτουργούν στην Ελλάδα καταχωρίζουν στο Κεντρικό Μητρώο Πραγματικών Δικαιούχων μόνο τον Α.Φ.Μ./ΤΙΝ, τον κωδικό αναγνώρισης νομικού προσώπου (Legal Entity Identifier) και τα στοιχεία επικοινωνίας του κεντρικού καταστήματος ή της μητρικής εταιρείας αντίστοιχα, εφόσον υπόκεινται σε απαιτήσεις γνωστοποίησης κατά την ενωσιακή νομοθεσία ή σε ισοδύναμα διεθνή πρότυπα τα οποία εξασφαλίζουν επαρκή διαφάνεια των πληροφοριών σχετικά με τον πραγματικό δικαιούχο.».</w:t>
      </w:r>
    </w:p>
    <w:p>
      <w:pPr>
        <w:spacing w:before="240" w:after="240"/>
        <w:rPr>
          <w:lang w:val="el" w:eastAsia="el"/>
        </w:rPr>
      </w:pPr>
      <w:r>
        <w:rPr>
          <w:lang w:val="el" w:eastAsia="el"/>
        </w:rPr>
        <w:t>7. Η παρ. 2 του άρθρου 4 αντικαθίσταται ως εξής:</w:t>
      </w:r>
    </w:p>
    <w:p>
      <w:pPr>
        <w:spacing w:before="240" w:after="240"/>
        <w:rPr>
          <w:lang w:val="el" w:eastAsia="el"/>
        </w:rPr>
      </w:pPr>
      <w:r>
        <w:rPr>
          <w:lang w:val="el" w:eastAsia="el"/>
        </w:rPr>
        <w:t>«2. Για νομικές οντότητες (αλλοδαπά εμπιστεύματα και άλλα είδη νομικών μορφωμάτων παρεμφερή με εμπιστεύματα):</w:t>
      </w:r>
    </w:p>
    <w:p>
      <w:pPr>
        <w:spacing w:before="240" w:after="240"/>
        <w:rPr>
          <w:lang w:val="el" w:eastAsia="el"/>
        </w:rPr>
      </w:pPr>
      <w:r>
        <w:rPr>
          <w:lang w:val="el" w:eastAsia="el"/>
        </w:rPr>
        <w:t>Τα στοιχεία για τον ίδιο της περ. β’ της παρ. 1 του παρόντος άρθρου και τα βασικά στοιχεία της υποπερ. ii) της περ. γ’ της παρ. 1 του παρόντος άρθρου των ακολούθων προσώπων:</w:t>
      </w:r>
    </w:p>
    <w:p>
      <w:pPr>
        <w:spacing w:before="240" w:after="240"/>
        <w:rPr>
          <w:lang w:val="el" w:eastAsia="el"/>
        </w:rPr>
      </w:pPr>
      <w:r>
        <w:rPr>
          <w:lang w:val="el" w:eastAsia="el"/>
        </w:rPr>
        <w:t>α) του ή των εμπιστευματοπαρόχων,</w:t>
      </w:r>
    </w:p>
    <w:p>
      <w:pPr>
        <w:spacing w:before="240" w:after="240"/>
        <w:rPr>
          <w:lang w:val="el" w:eastAsia="el"/>
        </w:rPr>
      </w:pPr>
      <w:r>
        <w:rPr>
          <w:lang w:val="el" w:eastAsia="el"/>
        </w:rPr>
        <w:t>β) του ή των εμπιστευματοδόχων,</w:t>
      </w:r>
    </w:p>
    <w:p>
      <w:pPr>
        <w:spacing w:before="240" w:after="240"/>
        <w:rPr>
          <w:lang w:val="el" w:eastAsia="el"/>
        </w:rPr>
      </w:pPr>
      <w:r>
        <w:rPr>
          <w:lang w:val="el" w:eastAsia="el"/>
        </w:rPr>
        <w:t>γ) του ή των προστατών, αν υπάρχουν,</w:t>
      </w:r>
    </w:p>
    <w:p>
      <w:pPr>
        <w:spacing w:before="240" w:after="240"/>
        <w:rPr>
          <w:lang w:val="el" w:eastAsia="el"/>
        </w:rPr>
      </w:pPr>
      <w:r>
        <w:rPr>
          <w:lang w:val="el" w:eastAsia="el"/>
        </w:rPr>
        <w:t>δ) των δικαιούχων ή, εφόσον οι δικαιούχοι της νομικής οντότητας ή του νομικού μορφώματος δεν έχουν προσδιοριστεί ακόμη, της κατηγορίας προσώπων προς το συμφέρον των οποίων κυρίως έχει συσταθεί ή λειτουργεί η νομική οντότητα ή το νομικό μόρφωμα,</w:t>
      </w:r>
    </w:p>
    <w:p>
      <w:pPr>
        <w:spacing w:before="240" w:after="240"/>
        <w:rPr>
          <w:lang w:val="el" w:eastAsia="el"/>
        </w:rPr>
      </w:pPr>
      <w:r>
        <w:rPr>
          <w:lang w:val="el" w:eastAsia="el"/>
        </w:rPr>
        <w:t>ε) οποιουδήποτε άλλου φυσικού προσώπου στο οποίο τελικά ανήκει ή το οποίο ασκεί άμεσα ή έμμεσα με οποιοδήποτε μέσο τον έλεγχο του εμπιστεύματος.»</w:t>
      </w:r>
    </w:p>
    <w:p>
      <w:pPr>
        <w:spacing w:before="240" w:after="240"/>
        <w:rPr>
          <w:lang w:val="el" w:eastAsia="el"/>
        </w:rPr>
      </w:pPr>
      <w:r>
        <w:rPr>
          <w:lang w:val="el" w:eastAsia="el"/>
        </w:rPr>
        <w:t>8. Το παράρτημα της υπό στοιχεία 67343/ EΞ2019/19.6.2019 απόφασης, το οποίο και συνιστά αναπόσπαστο τμήμα αυτής, καταργείται.</w:t>
      </w:r>
    </w:p>
    <w:p>
      <w:pPr>
        <w:spacing w:before="240" w:after="240"/>
        <w:rPr>
          <w:lang w:val="el" w:eastAsia="el"/>
        </w:rPr>
      </w:pPr>
      <w:r>
        <w:rPr>
          <w:lang w:val="el" w:eastAsia="el"/>
        </w:rPr>
        <w:t>Κατά τα λοιπά ισχύει η αρ. 67343/ΕΞ2019/19.6.2019 απόφαση, όπως τροποποιήθηκε.</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Δεκεμβρίου 2020</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ΓΕΩΡΓΙΟΣ ΖΑΒΒΟΣ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