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Α.1290</w:t>
      </w:r>
    </w:p>
    <w:p>
      <w:pPr>
        <w:pStyle w:val="PreambelText"/>
        <w:spacing w:before="240" w:after="240"/>
        <w:rPr>
          <w:lang w:val="el" w:eastAsia="el"/>
        </w:rPr>
      </w:pPr>
      <w:r>
        <w:rPr>
          <w:b/>
          <w:bCs/>
          <w:lang w:val="el" w:eastAsia="el"/>
        </w:rPr>
        <w:t>Λειτουργία της Ελεύθερης Ζώνης Θεσσαλονίκης με τους όρους και προϋποθέσεις της υπό στοιχεία ΔΔΘΕΚΑ Δ 1144720ΕΞ2018/27-09-2018 (B’ 4513) απόφασης Διοικητή της Ανεξάρτητης Αρχής Δημοσίων Εσόδων «Ίδρυση και λειτουργία των Ελευθέρων Ζωνών», όπως ισχύει.</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PreambelText"/>
        <w:spacing w:before="240" w:after="240"/>
        <w:rPr>
          <w:lang w:val="el" w:eastAsia="el"/>
        </w:rPr>
      </w:pPr>
      <w:r>
        <w:rPr>
          <w:lang w:val="el" w:eastAsia="el"/>
        </w:rPr>
        <w:t>β)Τις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 και ειδικότερα την παρ. 3 του άρθρου 33, των άρθρων 39, 142 και επόμενα.</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υπό στοιχεία ΔΔΘΕΚΑ Δ 1144720 ΕΞ2018/27-09-2018 απόφασης Διοικητή της Ανεξάρτητης Αρχής Δημοσίων Εσόδων «Ίδρυση και λειτουργία των Ελευθέρων Ζωνών» (B’ 4513), όπως ισχύει και ειδικότερα των παρ. 6, 7 του άρθρου 4 και της παρ. 1 άρθρου 17 αυτής.</w:t>
      </w:r>
    </w:p>
    <w:p>
      <w:pPr>
        <w:pStyle w:val="StructureList1"/>
        <w:spacing w:before="120" w:after="0"/>
        <w:rPr>
          <w:lang w:val="el" w:eastAsia="el"/>
        </w:rPr>
      </w:pPr>
      <w:r>
        <w:rPr>
          <w:lang w:val="el" w:eastAsia="el"/>
        </w:rPr>
        <w:t>ζ)</w:t>
      </w:r>
      <w:r>
        <w:rPr>
          <w:lang w:val="en" w:eastAsia="en"/>
        </w:rPr>
        <w:tab/>
      </w:r>
      <w:r>
        <w:rPr>
          <w:lang w:val="el" w:eastAsia="el"/>
        </w:rPr>
        <w:t>Τον ν. 390/20-11-1914 «Περί Ελευθέρας Ζώνης εν Θεσσαλονίκη» (Α’ 342) με τον οποίο ιδρύθηκε η Ελεύθερη Ζώνη Θεσσαλονίκης, όπως ισχύει.</w:t>
      </w:r>
    </w:p>
    <w:p>
      <w:pPr>
        <w:pStyle w:val="StructureList1"/>
        <w:spacing w:before="120" w:after="0"/>
        <w:rPr>
          <w:lang w:val="el" w:eastAsia="el"/>
        </w:rPr>
      </w:pPr>
      <w:r>
        <w:rPr>
          <w:lang w:val="el" w:eastAsia="el"/>
        </w:rPr>
        <w:t>η)</w:t>
      </w:r>
      <w:r>
        <w:rPr>
          <w:lang w:val="en" w:eastAsia="en"/>
        </w:rPr>
        <w:tab/>
      </w:r>
      <w:r>
        <w:rPr>
          <w:lang w:val="el" w:eastAsia="el"/>
        </w:rPr>
        <w:t>Την υπ’ αρ. 14410/01-12-2020 απόφαση της Τελωνειακής Περιφέρειας Θεσσαλονίκης περί χορήγησης άδειας Εγκεκριμένου Οικονομικού Φορέα τύπου ΑΕΟS - Ασφάλεια και Προστασία με αριθμό GR AEOS 002015 20220 στον φορέα διαχείρισης της Ελεύθερης Ζώνης Θεσσαλονίκης.</w:t>
      </w:r>
    </w:p>
    <w:p>
      <w:pPr>
        <w:pStyle w:val="StructureList1"/>
        <w:spacing w:before="120" w:after="0"/>
        <w:rPr>
          <w:lang w:val="el" w:eastAsia="el"/>
        </w:rPr>
      </w:pPr>
      <w:r>
        <w:rPr>
          <w:lang w:val="el" w:eastAsia="el"/>
        </w:rPr>
        <w:t>θ)</w:t>
      </w:r>
      <w:r>
        <w:rPr>
          <w:lang w:val="en" w:eastAsia="en"/>
        </w:rPr>
        <w:tab/>
      </w:r>
      <w:r>
        <w:rPr>
          <w:lang w:val="el" w:eastAsia="el"/>
        </w:rPr>
        <w:t>Την υπ’ αρ. 14632/04-12-2020 απόφαση της Τελωνειακής Περιφέρειας Θεσσαλονίκης περί έγκρισης τήρησης λογιστικής αποθήκης του φορέα διαχείρισης της Ελεύθερης Ζώνης Θεσσαλονίκης.</w:t>
      </w:r>
    </w:p>
    <w:p>
      <w:pPr>
        <w:pStyle w:val="StructureList1"/>
        <w:spacing w:before="120" w:after="0"/>
        <w:rPr>
          <w:lang w:val="el" w:eastAsia="el"/>
        </w:rPr>
      </w:pPr>
      <w:r>
        <w:rPr>
          <w:lang w:val="el" w:eastAsia="el"/>
        </w:rPr>
        <w:t>ι)</w:t>
      </w:r>
      <w:r>
        <w:rPr>
          <w:lang w:val="en" w:eastAsia="en"/>
        </w:rPr>
        <w:tab/>
      </w:r>
      <w:r>
        <w:rPr>
          <w:lang w:val="el" w:eastAsia="el"/>
        </w:rPr>
        <w:t>Tο Κεφ. Α’ «Σύσταση Ανεξάρτητης Αρχής Δημοσίων Εσόδων»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κ)</w:t>
      </w:r>
      <w:r>
        <w:rPr>
          <w:lang w:val="en" w:eastAsia="en"/>
        </w:rPr>
        <w:tab/>
      </w:r>
      <w:r>
        <w:rPr>
          <w:lang w:val="el" w:eastAsia="el"/>
        </w:rPr>
        <w:t>Την υπό στοιχεία Δ. 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Εγκρίνουμε τη λειτουργία της Ελεύθερης Ζώνης Θεσσαλονίκης με τους όρους και προϋποθέσεις της υπό στοιχεία ΔΔΘΕΚΑ Δ 1144720ΕΞ2018/27-09-2018 απόφασης Διοικητή της Α.Α.Δ.Ε. και τη διαχείριση αυτής από την εταιρεία «Οργανισμός Λιμένος Θεσσαλονίκης ΑΕ».</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