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Ψ87046ΜΠ3Ζ-Δ9Θ</w:t>
      </w:r>
    </w:p>
    <w:p>
      <w:pPr>
        <w:pStyle w:val="Title"/>
        <w:spacing w:before="120" w:after="360"/>
        <w:rPr>
          <w:lang w:val="el" w:eastAsia="el"/>
        </w:rPr>
      </w:pPr>
      <w:r>
        <w:rPr>
          <w:b/>
          <w:bCs/>
          <w:lang w:val="el" w:eastAsia="el"/>
        </w:rPr>
        <w:t>ΦΕΚ: Β΄5865/31.12.2020</w:t>
      </w:r>
    </w:p>
    <w:p>
      <w:pPr>
        <w:pStyle w:val="PreambelText"/>
        <w:spacing w:before="240" w:after="240"/>
        <w:rPr>
          <w:lang w:val="el" w:eastAsia="el"/>
        </w:rPr>
      </w:pPr>
      <w:r>
        <w:rPr>
          <w:lang w:val="el" w:eastAsia="el"/>
        </w:rPr>
        <w:t>Αθήνα, 31 Δεκεμβρίου 2020</w:t>
      </w:r>
    </w:p>
    <w:p>
      <w:pPr>
        <w:pStyle w:val="PreambelText"/>
        <w:spacing w:before="240" w:after="240"/>
        <w:rPr>
          <w:lang w:val="el" w:eastAsia="el"/>
        </w:rPr>
      </w:pPr>
      <w:r>
        <w:rPr>
          <w:lang w:val="el" w:eastAsia="el"/>
        </w:rPr>
        <w:t>Αρ. Πρωτ: Α. 1302</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I. ΓΕΝΙΚΗ ΔΙΕΥΘΥΝΣΗ ΦΟΡΟΛΟΓΙΚΗΣ ΔΙΟΙΚΗΣΗΣ</w:t>
      </w:r>
    </w:p>
    <w:p>
      <w:pPr>
        <w:pStyle w:val="PreambelText"/>
        <w:spacing w:before="240" w:after="240"/>
        <w:rPr>
          <w:lang w:val="el" w:eastAsia="el"/>
        </w:rPr>
      </w:pPr>
      <w:r>
        <w:rPr>
          <w:lang w:val="el" w:eastAsia="el"/>
        </w:rPr>
        <w:t>ΔΙΕΥΘΥΝΣΗ ΕΦΑΡΜΟΓΗΣ ΑΜΕΣΗΣ ΦΟΡΟΛΟΓΙΑΣ</w:t>
      </w:r>
    </w:p>
    <w:p>
      <w:pPr>
        <w:pStyle w:val="Heading1"/>
        <w:spacing w:before="240" w:after="240"/>
        <w:rPr>
          <w:lang w:val="el" w:eastAsia="el"/>
        </w:rPr>
      </w:pPr>
      <w:r>
        <w:rPr>
          <w:lang w:val="el" w:eastAsia="el"/>
        </w:rPr>
        <w:t xml:space="preserve">ΤΜΗΜΑ : Α΄ </w:t>
      </w:r>
    </w:p>
    <w:p>
      <w:pPr>
        <w:pStyle w:val="Heading1"/>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10184</w:t>
      </w:r>
    </w:p>
    <w:p>
      <w:pPr>
        <w:spacing w:before="240" w:after="240"/>
        <w:rPr>
          <w:lang w:val="el" w:eastAsia="el"/>
        </w:rPr>
      </w:pPr>
      <w:r>
        <w:rPr>
          <w:lang w:val="el" w:eastAsia="el"/>
        </w:rPr>
        <w:t>Τηλέφωνο : 210-3375314-15</w:t>
      </w:r>
    </w:p>
    <w:p>
      <w:pPr>
        <w:spacing w:before="240" w:after="240"/>
        <w:rPr>
          <w:lang w:val="el" w:eastAsia="el"/>
        </w:rPr>
      </w:pPr>
      <w:r>
        <w:rPr>
          <w:lang w:val="el" w:eastAsia="el"/>
        </w:rPr>
        <w:t>Fax : 210-3375001</w:t>
      </w:r>
    </w:p>
    <w:p>
      <w:pPr>
        <w:spacing w:before="240" w:after="240"/>
        <w:rPr>
          <w:lang w:val="el" w:eastAsia="el"/>
        </w:rPr>
      </w:pPr>
      <w:r>
        <w:rPr>
          <w:lang w:val="el" w:eastAsia="el"/>
        </w:rPr>
        <w:t>II. ΓΕΝΙΚΗ ΔΙΕΥΘΥΝΣΗ ΗΛΕΚΤΡΟΝΙΚΗΣ ΔΙΑΚΥΒΕΡΝΗΣΗΣ Α. Δ/ΝΣΗ ΕΠΙΧΕΙΡΗΣΙΑΚΩΝ ΔΙΑΔΙΚΑΣΙΩΝ</w:t>
      </w:r>
    </w:p>
    <w:p>
      <w:pPr>
        <w:spacing w:before="240" w:after="240"/>
        <w:rPr>
          <w:lang w:val="el" w:eastAsia="el"/>
        </w:rPr>
      </w:pPr>
      <w:r>
        <w:rPr>
          <w:lang w:val="el" w:eastAsia="el"/>
        </w:rPr>
        <w:t>Β. Δ/ΝΣΗ ΑΝΑΠΤΥΞΗΣ ΦΟΡΟΛΟΓΙΚΩΝ ΕΦΑΡΜΟΓΩΝ</w:t>
      </w:r>
    </w:p>
    <w:p>
      <w:pPr>
        <w:spacing w:before="240" w:after="240"/>
        <w:rPr>
          <w:lang w:val="el" w:eastAsia="el"/>
        </w:rPr>
      </w:pPr>
      <w:r>
        <w:rPr>
          <w:lang w:val="el" w:eastAsia="el"/>
        </w:rPr>
        <w:t>Ταχ. Δ/νση : Χανδρή 1 και Θεσσαλονίκης</w:t>
      </w:r>
    </w:p>
    <w:p>
      <w:pPr>
        <w:spacing w:before="240" w:after="240"/>
        <w:rPr>
          <w:lang w:val="el" w:eastAsia="el"/>
        </w:rPr>
      </w:pPr>
      <w:r>
        <w:rPr>
          <w:lang w:val="el" w:eastAsia="el"/>
        </w:rPr>
        <w:t>Ταχ. Κωδ : 183 46 Μοσχάτο</w:t>
      </w:r>
    </w:p>
    <w:p>
      <w:pPr>
        <w:spacing w:before="240" w:after="240"/>
        <w:rPr>
          <w:lang w:val="el" w:eastAsia="el"/>
        </w:rPr>
      </w:pPr>
      <w:r>
        <w:rPr>
          <w:lang w:val="el" w:eastAsia="el"/>
        </w:rPr>
        <w:t>Τηλέφωνο : 210-4802204</w:t>
      </w:r>
    </w:p>
    <w:p>
      <w:pPr>
        <w:spacing w:before="240" w:after="240"/>
        <w:rPr>
          <w:lang w:val="el" w:eastAsia="el"/>
        </w:rPr>
      </w:pPr>
      <w:r>
        <w:rPr>
          <w:lang w:val="el" w:eastAsia="el"/>
        </w:rPr>
        <w:t>Fax : 210-4822209</w:t>
      </w:r>
    </w:p>
    <w:p>
      <w:pPr>
        <w:spacing w:before="240" w:after="240"/>
        <w:rPr>
          <w:lang w:val="el" w:eastAsia="el"/>
        </w:rPr>
      </w:pPr>
      <w:r>
        <w:rPr>
          <w:lang w:val="el" w:eastAsia="el"/>
        </w:rPr>
        <w:t xml:space="preserve">Url :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προθεσμίας υποβολής δηλώσεων φορολογίας εισοδήματος φυσικών προσώπων.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Α.Α.Δ.Ε.</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6, των παρ. 3 και 4 του άρθρου 7, του άρθρου 15,του άρθρου 18, του άρθρου 30, του άρθρου 31 και του άρθρου 32 του ν. 4174/2013 (Α΄ 170), όπως ισχύουν, β) των άρθρων 3, 44, 45, 59, 60, 61, 62, 63, 64, 67 και 69 του ν. 4172/2013 (Α΄ 167) όπως ισχύουν,</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 1 του άρθρου 14 και του άρθρου 41 αυτού, όπως ισχύουν,</w:t>
      </w:r>
    </w:p>
    <w:p>
      <w:pPr>
        <w:pStyle w:val="StructureList1"/>
        <w:spacing w:before="120" w:after="0"/>
        <w:rPr>
          <w:lang w:val="el" w:eastAsia="el"/>
        </w:rPr>
      </w:pPr>
      <w:r>
        <w:rPr>
          <w:lang w:val="el" w:eastAsia="el"/>
        </w:rPr>
        <w:t>δ)</w:t>
      </w:r>
      <w:r>
        <w:rPr>
          <w:lang w:val="en" w:eastAsia="en"/>
        </w:rPr>
        <w:tab/>
      </w:r>
      <w:r>
        <w:rPr>
          <w:lang w:val="el" w:eastAsia="el"/>
        </w:rPr>
        <w:t>της υπό στοιχεία Δ. ΟΡΓ. Α 1125859 ΕΞ 2020 (Β΄ 4738) απόφασης του Διοικητή της Α.Α.Δ.Ε. «Οργανισμός της Ανεξάρτητης Αρχής Δημοσίων Εσόδων (Α.Α.Δ.Ε.)», όπως ισχύει.</w:t>
      </w:r>
    </w:p>
    <w:p>
      <w:pPr>
        <w:spacing w:before="240" w:after="240"/>
        <w:rPr>
          <w:lang w:val="el" w:eastAsia="el"/>
        </w:rPr>
      </w:pPr>
      <w:r>
        <w:rPr>
          <w:lang w:val="el" w:eastAsia="el"/>
        </w:rPr>
        <w:t>2. Την υπό στοιχεία Δ6Α 1015213 ΕΞ 2013/28.1.2013 (Β΄ 130 και Β΄ 372)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 όπως ισχύουν.</w:t>
      </w:r>
    </w:p>
    <w:p>
      <w:pPr>
        <w:spacing w:before="240" w:after="240"/>
        <w:rPr>
          <w:lang w:val="el" w:eastAsia="el"/>
        </w:rPr>
      </w:pPr>
      <w:r>
        <w:rPr>
          <w:lang w:val="el" w:eastAsia="el"/>
        </w:rPr>
        <w:t>3.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ν.4389/2016 και την υπ' αρ. 39/3/30.11.2017 απόφαση του Συμβουλίου Διοίκησης της Α.Α.Δ.Ε. «Ανανέωση της θητείας του Διοικητή της Α.Α.Δ.Ε.» (Υ.Ο.Δ.Δ. 689) και την υπό στοιχεία 5294 ΕΞ 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4. Την υπό στοιχεία Α.1070/2020 (Β΄1267) Απόφαση του Διοικητή της Α.Α.Δ.Ε.</w:t>
      </w:r>
    </w:p>
    <w:p>
      <w:pPr>
        <w:spacing w:before="240" w:after="240"/>
        <w:rPr>
          <w:lang w:val="el" w:eastAsia="el"/>
        </w:rPr>
      </w:pPr>
      <w:r>
        <w:rPr>
          <w:lang w:val="el" w:eastAsia="el"/>
        </w:rPr>
        <w:t>5. Τις διατάξεις της παρ. 5 του άρθρου 22 του ν. 2020/1992 (Α΄ 34).</w:t>
      </w:r>
    </w:p>
    <w:p>
      <w:pPr>
        <w:spacing w:before="240" w:after="240"/>
        <w:rPr>
          <w:lang w:val="el" w:eastAsia="el"/>
        </w:rPr>
      </w:pPr>
      <w:r>
        <w:rPr>
          <w:lang w:val="el" w:eastAsia="el"/>
        </w:rPr>
        <w:t>6. Την ανάγκη εξυπηρέτησης και διευκόλυνσης των φορολογουμένων που λόγω των μέτρων για την αντιμετώπιση του COVID-19 και την απορρύθμιση της οικονομικής και κοινωνικής ζωής, αντιμετωπίζουν πρόβλημα στην έγκαιρη εκπλήρωση των φορολογικών τους υποχρεώσεων.</w:t>
      </w:r>
    </w:p>
    <w:p>
      <w:pPr>
        <w:spacing w:before="240" w:after="240"/>
        <w:rPr>
          <w:lang w:val="el" w:eastAsia="el"/>
        </w:rPr>
      </w:pPr>
      <w:r>
        <w:rPr>
          <w:lang w:val="el" w:eastAsia="el"/>
        </w:rPr>
        <w:t>7.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Παρατείνεται έως την 26</w:t>
      </w:r>
      <w:r>
        <w:rPr>
          <w:sz w:val="30"/>
          <w:szCs w:val="30"/>
          <w:vertAlign w:val="superscript"/>
          <w:lang w:val="el" w:eastAsia="el"/>
        </w:rPr>
        <w:t>η</w:t>
      </w:r>
      <w:r>
        <w:rPr>
          <w:lang w:val="el" w:eastAsia="el"/>
        </w:rPr>
        <w:t xml:space="preserve"> Φεβρουαρίου 2021 η προθεσμία υποβολής των κάτωθι δηλώσεων φορολογίας εισοδήματος φυσικών προσώπων των οποίων η καταληκτική προθεσμία υποβολής είναι η 31</w:t>
      </w:r>
      <w:r>
        <w:rPr>
          <w:sz w:val="30"/>
          <w:szCs w:val="30"/>
          <w:vertAlign w:val="superscript"/>
          <w:lang w:val="el" w:eastAsia="el"/>
        </w:rPr>
        <w:t>η</w:t>
      </w:r>
      <w:r>
        <w:rPr>
          <w:lang w:val="el" w:eastAsia="el"/>
        </w:rPr>
        <w:t xml:space="preserve"> Δεκεμβρίου 2020:</w:t>
      </w:r>
    </w:p>
    <w:p>
      <w:pPr>
        <w:spacing w:before="240" w:after="240"/>
        <w:rPr>
          <w:lang w:val="el" w:eastAsia="el"/>
        </w:rPr>
      </w:pPr>
      <w:r>
        <w:rPr>
          <w:lang w:val="el" w:eastAsia="el"/>
        </w:rPr>
        <w:t>1) Τροποποιητικές δηλώσεις, για ποσά αγροτικών επιδοτήσεων, που ανάγονται σε προηγούμενα έτη, εφόσον η βεβαίωση για τα εν λόγω ποσά εκδόθηκε από τον ΟΠΕΚΕΠΕ εντός του 2020.</w:t>
      </w:r>
    </w:p>
    <w:p>
      <w:pPr>
        <w:spacing w:before="240" w:after="240"/>
        <w:rPr>
          <w:lang w:val="el" w:eastAsia="el"/>
        </w:rPr>
      </w:pPr>
      <w:r>
        <w:rPr>
          <w:lang w:val="el" w:eastAsia="el"/>
        </w:rPr>
        <w:t>2) Δηλώσεις φορολογικού έτους 2019 σε περίπτωση θανάτου του φορολογούμενου για τις οποίες υπόχρεοι σε υποβολή είναι οι κληρονόμοι του.</w:t>
      </w:r>
    </w:p>
    <w:p>
      <w:pPr>
        <w:spacing w:before="240" w:after="240"/>
        <w:rPr>
          <w:lang w:val="el" w:eastAsia="el"/>
        </w:rPr>
      </w:pPr>
      <w:r>
        <w:rPr>
          <w:lang w:val="el" w:eastAsia="el"/>
        </w:rPr>
        <w:t>3) Δηλώσεις φορολογούμενων των οποίων έγινε δεκτό το αίτημα μεταφοράς της φορολογικής τους κατοικίας στην αλλοδαπή εντός του 2020 ή δεν έγινε δεκτό το αίτημά τους λόγω του γεγονότος ότι τα δικαιολογητικά που προσκόμισαν εμπρόθεσμα δεν κρίθηκαν επαρκή και ακριβή (σχετ.ΠΟΛ.1201/2017 άρθρο 5)</w:t>
      </w:r>
    </w:p>
    <w:p>
      <w:pPr>
        <w:spacing w:before="240" w:after="240"/>
        <w:rPr>
          <w:lang w:val="el" w:eastAsia="el"/>
        </w:rPr>
      </w:pPr>
      <w:r>
        <w:rPr>
          <w:lang w:val="el" w:eastAsia="el"/>
        </w:rPr>
        <w:t>4) Τροποποιητικές δηλώσεις φορολογίας εισοδήματος που υποβάλλονται από μισθωτούς ή συνταξιούχους με αναδρομικά μισθών ή συντάξεων προηγουμένων ετών, αναδρομικά επιδομάτων ανεργίας, αμοιβών ιατρών του ΕΣΥ από απογευματινά ιατρεία νοσοκομείων του ΕΣΥ, κ.λ.π. εφόσον οι βεβαιώσεις αποδοχών ή συντάξεων εκδόθηκαν εντός του 2020.</w:t>
      </w:r>
    </w:p>
    <w:p>
      <w:pPr>
        <w:spacing w:before="240" w:after="240"/>
        <w:rPr>
          <w:lang w:val="el" w:eastAsia="el"/>
        </w:rPr>
      </w:pPr>
      <w:r>
        <w:rPr>
          <w:lang w:val="el" w:eastAsia="el"/>
        </w:rPr>
        <w:t xml:space="preserve">5) Τροποποιητικές δηλώσεις που υποβάλλονται εκπρόθεσμα, όχι λόγω υπαιτιότητας του δικαιούχου των εισοδημάτων, αλλά εξαιτίας εκπρόθεσμης αποστολής αρχικού ή τροποποιητικού ηλεκτρονικού αρχείου στην Α.Α.Δ.Ε., μηνιαίου ή ετήσιου, από τον εργοδότη/ αρμόδιο φορέα που έχει την υποχρέωση, </w:t>
      </w:r>
      <w:r>
        <w:rPr>
          <w:b/>
          <w:bCs/>
          <w:lang w:val="el" w:eastAsia="el"/>
        </w:rPr>
        <w:t>και οι οποίες θεωρούνται εμπρόθεσμες</w:t>
      </w:r>
      <w:r>
        <w:rPr>
          <w:lang w:val="el" w:eastAsia="el"/>
        </w:rPr>
        <w:t>, εφόσον η βεβαίωση από τον φορέα εκδόθηκε ή τροποποιήθηκε εντός του 2020.</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Για όλες τις ανωτέρω από 1 έως 5 περιπτώσεις, οι δηλώσεις υποβάλλονται στον προϊστάμενο της αρμόδιας Δ.Ο.Υ. με ψηφιακή απεικόνιση (scan) μέσω μηνύματος ηλεκτρονικού ταχυδρομείου ή με φυσικό φάκελο ταχυδρομικά (με συστημένη επιστολή ή με υπηρεσία ταχυμεταφοράς).</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Εθνικό Τυπογραφείο (για δημοσίευση στην Εφημερίδα της Κυβερνήσεως)</w:t>
      </w:r>
    </w:p>
    <w:p>
      <w:pPr>
        <w:spacing w:before="240" w:after="240"/>
        <w:rPr>
          <w:lang w:val="el" w:eastAsia="el"/>
        </w:rPr>
      </w:pPr>
      <w:r>
        <w:rPr>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5. Επιχειρησιακή Δ/νση ΣΔΟΕ Αττικής &amp; Επιχειρησιακή Δ/νση ΣΔΟΕ Μακεδονίας</w:t>
      </w:r>
    </w:p>
    <w:p>
      <w:pPr>
        <w:spacing w:before="240" w:after="240"/>
        <w:rPr>
          <w:lang w:val="el" w:eastAsia="el"/>
        </w:rPr>
      </w:pPr>
      <w:r>
        <w:rPr>
          <w:lang w:val="el" w:eastAsia="el"/>
        </w:rPr>
        <w:t>6. ΔΤΔ - Εγκεκριμένοι Οικονομικοί Φορείς</w:t>
      </w:r>
    </w:p>
    <w:p>
      <w:pPr>
        <w:spacing w:before="240" w:after="240"/>
        <w:rPr>
          <w:lang w:val="el" w:eastAsia="el"/>
        </w:rPr>
      </w:pPr>
      <w:r>
        <w:rPr>
          <w:lang w:val="el" w:eastAsia="el"/>
        </w:rPr>
        <w:t>7.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Γενικής Δ/ντριας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Δ/νση Εφαρμογής Άμεσης Φορολογίας - Τμήματα Α’ - Β’</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