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οικ.2/44918/00</w:t>
      </w:r>
      <w:r>
        <w:rPr>
          <w:lang w:val="el" w:eastAsia="el"/>
        </w:rPr>
        <w:t xml:space="preserve">25 </w:t>
      </w:r>
    </w:p>
    <w:p>
      <w:pPr>
        <w:spacing w:before="240" w:after="240"/>
        <w:rPr>
          <w:lang w:val="el" w:eastAsia="el"/>
        </w:rPr>
      </w:pPr>
      <w:r>
        <w:rPr>
          <w:b/>
          <w:bCs/>
          <w:lang w:val="el" w:eastAsia="el"/>
        </w:rPr>
        <w:t>Καθορισμός ανώτατου συνολικού ποσού εγγυήσεων του Ελληνικού Δημοσίου, για το έτος 2021.</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126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2. Τα άρθρα 91, 91Α και 104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w:t>
      </w:r>
    </w:p>
    <w:p>
      <w:pPr>
        <w:spacing w:before="240" w:after="240"/>
        <w:rPr>
          <w:lang w:val="el" w:eastAsia="el"/>
        </w:rPr>
      </w:pPr>
      <w:r>
        <w:rPr>
          <w:lang w:val="el" w:eastAsia="el"/>
        </w:rPr>
        <w:t>3. Το άρθρο 18 του ν. 4649/2019 «Πρόγραμμα παροχής εγγύησης σε τιτλοποιήσεις πιστωτικών ιδρυμάτων» (Α’ 206).</w:t>
      </w:r>
    </w:p>
    <w:p>
      <w:pPr>
        <w:spacing w:before="240" w:after="240"/>
        <w:rPr>
          <w:lang w:val="el" w:eastAsia="el"/>
        </w:rPr>
      </w:pPr>
      <w:r>
        <w:rPr>
          <w:lang w:val="el" w:eastAsia="el"/>
        </w:rPr>
        <w:t>4. Το π.δ. 142/2017 «Οργανισμός Υπουργείου Οικονομικών» (Α’ 181).</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6. Το π.δ. 62/2020 «Διορισμός Αναπληρωτών Υπουργών και Υφυπουργών» (Α’ 155).</w:t>
      </w:r>
    </w:p>
    <w:p>
      <w:pPr>
        <w:spacing w:before="240" w:after="240"/>
        <w:rPr>
          <w:lang w:val="el" w:eastAsia="el"/>
        </w:rPr>
      </w:pPr>
      <w:r>
        <w:rPr>
          <w:lang w:val="el" w:eastAsia="el"/>
        </w:rPr>
        <w:t>7. Το π.δ. 2/2021 «Διορισμός Υπουργών, Αναπληρωτών Υπουργών και Υφυπουργών» (Α’ 2).</w:t>
      </w:r>
    </w:p>
    <w:p>
      <w:pPr>
        <w:spacing w:before="240" w:after="240"/>
        <w:rPr>
          <w:lang w:val="el" w:eastAsia="el"/>
        </w:rPr>
      </w:pPr>
      <w:r>
        <w:rPr>
          <w:lang w:val="el" w:eastAsia="el"/>
        </w:rPr>
        <w:t>8. Το ύψος των πρωτογενών δαπανών του τακτικού προϋπολογισμού, οικονομικού έτους 2021, οι οποίες ανέρχονται στο συνολικό ποσό των 61.484.000.000 ευρώ.</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Καθορίζουμε το ανώτατο όριο νέων εγγυήσεων του Ελληνικού Δημοσίου, που δύνανται να παρασχεθούν εντός του έτους 2021, εξαιρουμένων των περιπτώσεων που ορίζονται ρητά στο άρθρο 104 του ν. 4549/2018,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στους φορείς που αναφέρονται στα άρθρα 91 και 91Α του ν. 4549/2018, στο ποσό των μηδέν (0) ευρώ.</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Ιανουαρίου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