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50530/2821</w:t>
      </w:r>
    </w:p>
    <w:p>
      <w:pPr>
        <w:spacing w:before="240" w:after="240"/>
        <w:rPr>
          <w:lang w:val="el" w:eastAsia="el"/>
        </w:rPr>
      </w:pPr>
      <w:r>
        <w:rPr>
          <w:b/>
          <w:bCs/>
          <w:lang w:val="el" w:eastAsia="el"/>
        </w:rPr>
        <w:t>Τροποποίηση της υπ’ αρ. 52246/3173/26.1.2018 (Β’ 539) υπουργικής απόφασης «Ρυθμίσεις Αποπληρωμής οφειλών δανειοληπτών που χορηγήθηκαν από ίδια κεφάλαια του καταργηθέντος ΟΕΚ, όπως αυτή ισχύει».</w:t>
      </w:r>
    </w:p>
    <w:p>
      <w:pPr>
        <w:spacing w:before="240" w:after="240"/>
        <w:rPr>
          <w:lang w:val="el" w:eastAsia="el"/>
        </w:rPr>
      </w:pPr>
      <w:r>
        <w:rPr>
          <w:b/>
          <w:bCs/>
          <w:lang w:val="el" w:eastAsia="el"/>
        </w:rPr>
        <w:t>Ο ΥΠΟΥΡΓΟΣ 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4 το άρθρο 21 του Συντάγματος της Ελλάδος σχετικά με την «Προστασία οικογένειας, γάμου, μητρότητας και παιδικής ηλικίας, δικαιώματα ατόμων με αναπηρίες».</w:t>
      </w:r>
    </w:p>
    <w:p>
      <w:pPr>
        <w:spacing w:before="240" w:after="240"/>
        <w:rPr>
          <w:lang w:val="el" w:eastAsia="el"/>
        </w:rPr>
      </w:pPr>
      <w:r>
        <w:rPr>
          <w:lang w:val="el" w:eastAsia="el"/>
        </w:rPr>
        <w:t>2. Τις διατάξεις της υποπερ. εε) της περ. β) της παρ. 6 του άρθρου 34 του ν. 4144/2013 (Α’ 88)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w:t>
      </w:r>
    </w:p>
    <w:p>
      <w:pPr>
        <w:spacing w:before="240" w:after="240"/>
        <w:rPr>
          <w:lang w:val="el" w:eastAsia="el"/>
        </w:rPr>
      </w:pPr>
      <w:r>
        <w:rPr>
          <w:lang w:val="el" w:eastAsia="el"/>
        </w:rPr>
        <w:t>3. Τη διάταξη της παρ. 1 του άρθρου 33 του ν. 2224/ 1994 (Α’ 112), όπως ισχύει μετά την αντικατάσταση του β εδαφίου της παρ. 1 με το άρθρο 66 του ν. 4445/2016 (Α’ 236)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εφαρμοστικές διατάξεις του ν. 4387/ 2016 και άλλες διατάξεις».</w:t>
      </w:r>
    </w:p>
    <w:p>
      <w:pPr>
        <w:spacing w:before="240" w:after="240"/>
        <w:rPr>
          <w:lang w:val="el" w:eastAsia="el"/>
        </w:rPr>
      </w:pPr>
      <w:r>
        <w:rPr>
          <w:lang w:val="el" w:eastAsia="el"/>
        </w:rPr>
        <w:t>4. Τον ν. 2956/2001 «Περί Αναδιάρθρωσης του ΟΑΕΔ» (Α’ 258) και ειδικά το άρθρο 2 αυτού, όπως αντικαταστάθηκε με το άρθρο 25 του ν. 4144/2013 (Α’ 88).</w:t>
      </w:r>
    </w:p>
    <w:p>
      <w:pPr>
        <w:spacing w:before="240" w:after="240"/>
        <w:rPr>
          <w:lang w:val="el" w:eastAsia="el"/>
        </w:rPr>
      </w:pPr>
      <w:r>
        <w:rPr>
          <w:lang w:val="el" w:eastAsia="el"/>
        </w:rPr>
        <w:t>5. Τις διατάξεις της παρ. 1 του άρθρου 25 και του άρθρου 35, του ν. 4144/2013 (Α’ 88)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δυνάμει του οποίου ο ΟΑΕΔ κατέστη καθολικός διάδοχος, υπεισερχόμενος σε όλα τα δικαιώματα και τις υποχρεώσεις του καταργηθέντος Ο.Ε.Κ., καθώς και τις διατάξεις του.</w:t>
      </w:r>
    </w:p>
    <w:p>
      <w:pPr>
        <w:spacing w:before="240" w:after="240"/>
        <w:rPr>
          <w:lang w:val="el" w:eastAsia="el"/>
        </w:rPr>
      </w:pPr>
      <w:r>
        <w:rPr>
          <w:lang w:val="el" w:eastAsia="el"/>
        </w:rPr>
        <w:t>6. Τις διατάξεις των άρθρων 24 και 77 του ν. 4270/2014 «Αρχές δημοσιονομικής διαχείρισης και εποπτείας (ενσωμάτωση της Οδηγίας 2011/85/ΕΕ) - δημόσιο λογιστικό και άλλες διατάξεις» (Α’ 143), όπως αυτές ισχύουν.</w:t>
      </w:r>
    </w:p>
    <w:p>
      <w:pPr>
        <w:spacing w:before="240" w:after="240"/>
        <w:rPr>
          <w:lang w:val="el" w:eastAsia="el"/>
        </w:rPr>
      </w:pPr>
      <w:r>
        <w:rPr>
          <w:lang w:val="el" w:eastAsia="el"/>
        </w:rPr>
        <w:t>7. Τις διατάξεις του άρθρου 90 του Κώδικα νομοθεσίας για την Κυβέρνηση και τα κυβερνητικά όργανα, που κυρώθηκε με το πρώτο άρθρο του π.δ. 63/2005 (Α’ 98) και διατηρήθηκε σε ισχύ με την περ. 22 του άρθρου 119 του ν. 4622/2019 (Α’ 133).</w:t>
      </w:r>
    </w:p>
    <w:p>
      <w:pPr>
        <w:spacing w:before="240" w:after="240"/>
        <w:rPr>
          <w:lang w:val="el" w:eastAsia="el"/>
        </w:rPr>
      </w:pPr>
      <w:r>
        <w:rPr>
          <w:lang w:val="el" w:eastAsia="el"/>
        </w:rPr>
        <w:t>8. Τις διατάξεις του π.δ. 134/2017 «Οργανισμός Υπουργείου Εργασίας, Κοινωνικής Ασφάλισης και Κοινωνικής Αλληλεγγύης» (Α’ 168), όπως τροποποιήθηκαν και ισχύουν.</w:t>
      </w:r>
    </w:p>
    <w:p>
      <w:pPr>
        <w:spacing w:before="240" w:after="240"/>
        <w:rPr>
          <w:lang w:val="el" w:eastAsia="el"/>
        </w:rPr>
      </w:pPr>
      <w:r>
        <w:rPr>
          <w:lang w:val="el" w:eastAsia="el"/>
        </w:rPr>
        <w:t>9. Τις διατάξεις του άρθρου 4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10. Τις διατάξεις του π.δ. 84/2019 «Σύσταση και κατάργηση Γενικών Γραμματειών και Ειδικών Γραμματειών/ Ενιαίων Διοικητικών Τομέων Υπουργείων» (Α’ 123).</w:t>
      </w:r>
    </w:p>
    <w:p>
      <w:pPr>
        <w:spacing w:before="240" w:after="240"/>
        <w:rPr>
          <w:lang w:val="el" w:eastAsia="el"/>
        </w:rPr>
      </w:pPr>
      <w:r>
        <w:rPr>
          <w:lang w:val="el" w:eastAsia="el"/>
        </w:rPr>
        <w:t>11. Τις διατάξεις του π.δ. 2/2021 «Διορισμός Υπουργών, Αναπληρωτών Υπουργών και Υφυπουργών» (Α’ 2).</w:t>
      </w:r>
    </w:p>
    <w:p>
      <w:pPr>
        <w:spacing w:before="240" w:after="240"/>
        <w:rPr>
          <w:lang w:val="el" w:eastAsia="el"/>
        </w:rPr>
      </w:pPr>
      <w:r>
        <w:rPr>
          <w:lang w:val="el" w:eastAsia="el"/>
        </w:rPr>
        <w:t>12. Την υπ’ αρ. 6643/130/1.12.2020 απόφαση Δ.Σ. Ο.Α.Ε.Δ., η οποία μας διαβιβάσθηκε με το αριθ. 1989/3.12.2020 έγγραφο του Οργανισμού.</w:t>
      </w:r>
    </w:p>
    <w:p>
      <w:pPr>
        <w:spacing w:before="240" w:after="240"/>
        <w:rPr>
          <w:lang w:val="el" w:eastAsia="el"/>
        </w:rPr>
      </w:pPr>
      <w:r>
        <w:rPr>
          <w:lang w:val="el" w:eastAsia="el"/>
        </w:rPr>
        <w:t>13. Την υπό στοιχεία οικ.53610/2998/28.12.2020 εισήγηση του Προϊσταμένου Γενικής Διεύθυνσης Οικονομικών Υπηρεσιών, σύμφωνα με την παρ. 5(ε) του άρθρου 24 του ν. 4270/2014 (Α’ 143).</w:t>
      </w:r>
    </w:p>
    <w:p>
      <w:pPr>
        <w:spacing w:before="240" w:after="240"/>
        <w:rPr>
          <w:lang w:val="el" w:eastAsia="el"/>
        </w:rPr>
      </w:pPr>
      <w:r>
        <w:rPr>
          <w:lang w:val="el" w:eastAsia="el"/>
        </w:rPr>
        <w:t>14. Το γεγονός ότι σύμφωνα με το Πρωτόκολλο 26 το οποίο προσαρτήθηκε στη Συνθήκη της Λισαβόνας, η κύρια αρμοδιότητα στον τομέα της ανάθεσης, παροχής, χρηματοδότησης και οργάνωσης των υπηρεσιών Γενικού Οικονομικού Συμφέροντος, εναπόκειται στα κράτη μέλη ευρεία διακριτική ευχέρεια επί του θέματος και ελευθερία δημοκρατικών επιλογών και ότι το ως άνω Πρωτόκολλο επιβάλλει, μεταξύ άλλων, στα κράτη μέλη να μεριμνούν για την εξασφάλιση «υψηλού επιπέδου οικονομικής προσιτότητας», και για την προώθηση της καθολικής πρόσβασης των ΥΓΟΣ τους.</w:t>
      </w:r>
    </w:p>
    <w:p>
      <w:pPr>
        <w:spacing w:before="240" w:after="240"/>
        <w:rPr>
          <w:lang w:val="el" w:eastAsia="el"/>
        </w:rPr>
      </w:pPr>
      <w:r>
        <w:rPr>
          <w:lang w:val="el" w:eastAsia="el"/>
        </w:rPr>
        <w:t>15. Το γεγονός ότι, σε ευρωπαϊκό επίπεδο, δεν υπάρχει ενιαίος ορισμός της «υψηλού επιπέδου οικονομικής προσιτότητας» μιας ΥΓΟΣ, όπως επίσης δεν υπάρχει εργαλείο για τη μέτρησή της, ουδόλως απαλλάσσει τα κράτη μέλη από τη νομική υποχρέωση να εξασφαλίσουν οπωσδήποτε για όλες τις ΥΓΟΣ, της κοινωνικής στέγασης συμπεριλαμβανομένης, ένα «υψηλό επίπεδο οικονομικής προσιτότητας».</w:t>
      </w:r>
    </w:p>
    <w:p>
      <w:pPr>
        <w:spacing w:before="240" w:after="240"/>
        <w:rPr>
          <w:lang w:val="el" w:eastAsia="el"/>
        </w:rPr>
      </w:pPr>
      <w:r>
        <w:rPr>
          <w:lang w:val="el" w:eastAsia="el"/>
        </w:rPr>
        <w:t>16. Την επίγνωση ότι ενδεχόμενη παράλειψη κράτους μέλους να διασφαλίσει «υψηλό επίπεδο οικονομικής προσιτότητας» στην κοινωνική στέγαση θα συνεπαγόταν ματαίωση της εφαρμογής του πρωτοκόλλου αριθ. 26 για τις ΥΓΟΣ, πλήττοντας με τον τρόπο αυτό την «αρχή της πλήρους αποτελεσματικότητας του ευρωπαϊκού ενωσιακού δικαίου», αρχή, η οποία αποτυπώνεται ρητά με τα εδάφια β’ και γ’ την παρ. 3 του άρθρου 4 της Συνθήκης για την Ευρωπαϊκή Ένωση και σύμφωνα με την οποία: «Τα κράτη μέλη λαμβάνουν κάθε γενικό ή ειδικό μέτρο ικανό να διασφαλίσει την εκτέλεση των υποχρεώσεων που απορρέουν από τις Συνθήκες ή προκύπτουν από πράξεις των θεσμικών οργάνων της Ένωσης. Τα κράτη μέλη διευκολύνουν την Ένωση στην εκπλήρωση της αποστολής της και απέχουν από τη λήψη οποιουδήποτε μέτρου ικανού να θέσει σε κίνδυνο την πραγματοποίηση των στόχων της Ένωσης».</w:t>
      </w:r>
    </w:p>
    <w:p>
      <w:pPr>
        <w:spacing w:before="240" w:after="240"/>
        <w:rPr>
          <w:lang w:val="el" w:eastAsia="el"/>
        </w:rPr>
      </w:pPr>
      <w:r>
        <w:rPr>
          <w:lang w:val="el" w:eastAsia="el"/>
        </w:rPr>
        <w:t>17. Το γεγονός ότι από την παρούσα απόφαση δεν προκαλείται δαπάνη σε βάρος του κρατικού προϋπολογισμού ενώ από την αναίρεση περιορισμών ένταξης περιπτώσεων στις εν λόγω ρυθμίσεις και την παράταση στην υποβολή της αίτησης από τους δικαιούχους του ΟΑΕΔ ενδέχεται να υπάρχει αύξηση εσόδων στον προϋπολογισμό του Φορέα, αποφασίζουμε:</w:t>
      </w:r>
    </w:p>
    <w:p>
      <w:pPr>
        <w:spacing w:before="240" w:after="240"/>
        <w:rPr>
          <w:lang w:val="el" w:eastAsia="el"/>
        </w:rPr>
      </w:pPr>
      <w:r>
        <w:rPr>
          <w:lang w:val="el" w:eastAsia="el"/>
        </w:rPr>
        <w:t>Τροποποιούμε την υπ’ αρ. 52246/3173/26.1.2018 (Β’ 539) υπουργική απόφαση, «Ρυθμίσεις Αποπληρωμής οφειλών δανειοληπτών που χορηγήθηκαν από ίδια κεφάλαια του καταργηθέντος ΟΕΚ», όπως αυτή ισχύει μέχρι σήμερα ως εξής:</w:t>
      </w:r>
    </w:p>
    <w:p>
      <w:pPr>
        <w:spacing w:before="240" w:after="240"/>
        <w:rPr>
          <w:lang w:val="el" w:eastAsia="el"/>
        </w:rPr>
      </w:pPr>
      <w:r>
        <w:rPr>
          <w:lang w:val="el" w:eastAsia="el"/>
        </w:rPr>
        <w:t>Η δεύτερη παράγραφος της περίπτωσης 5 του πρώτου Κεφαλαίου τροποποιείται ως εξής:</w:t>
      </w:r>
    </w:p>
    <w:p>
      <w:pPr>
        <w:spacing w:before="240" w:after="240"/>
        <w:rPr>
          <w:lang w:val="el" w:eastAsia="el"/>
        </w:rPr>
      </w:pPr>
      <w:r>
        <w:rPr>
          <w:lang w:val="el" w:eastAsia="el"/>
        </w:rPr>
        <w:t>«Ως καταληκτική ημερομηνία υποβολής αιτήσεων ορίζεται η 30.6.2021».</w:t>
      </w:r>
    </w:p>
    <w:p>
      <w:pPr>
        <w:spacing w:before="240" w:after="240"/>
        <w:rPr>
          <w:lang w:val="el" w:eastAsia="el"/>
        </w:rPr>
      </w:pPr>
      <w:r>
        <w:rPr>
          <w:lang w:val="el" w:eastAsia="el"/>
        </w:rPr>
        <w:t>Κατά τα λοιπά ισχύει η υπ’ αρ. 52246/3173/26.1.2018 (Β’ 539) υπουργική απόφαση, όπως τροποποιήθηκε και ισχύει μέχρι σήμερα.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Φεβρουαρίου 2021</w:t>
      </w:r>
    </w:p>
    <w:p>
      <w:pPr>
        <w:spacing w:before="240" w:after="240"/>
        <w:rPr>
          <w:lang w:val="el" w:eastAsia="el"/>
        </w:rPr>
      </w:pPr>
      <w:r>
        <w:rPr>
          <w:lang w:val="el" w:eastAsia="el"/>
        </w:rPr>
        <w:t>O Υπουργός</w:t>
      </w:r>
    </w:p>
    <w:p>
      <w:pPr>
        <w:spacing w:before="240" w:after="240"/>
        <w:rPr>
          <w:lang w:val="el" w:eastAsia="el"/>
        </w:rPr>
      </w:pPr>
      <w:r>
        <w:rPr>
          <w:b/>
          <w:bCs/>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